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211C0788"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CF7448">
        <w:rPr>
          <w:rFonts w:ascii="Arial Narrow" w:hAnsi="Arial Narrow"/>
        </w:rPr>
        <w:t>b</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63FAB52F" w:rsidR="00F63273" w:rsidRPr="003F1C47" w:rsidRDefault="003F1C47" w:rsidP="009C30D9">
            <w:pPr>
              <w:jc w:val="center"/>
              <w:rPr>
                <w:rFonts w:cs="Arial"/>
                <w:color w:val="FFFFFF" w:themeColor="background1"/>
                <w:sz w:val="32"/>
                <w:szCs w:val="32"/>
              </w:rPr>
            </w:pPr>
            <w:r w:rsidRPr="003F1C47">
              <w:rPr>
                <w:rFonts w:cs="Arial"/>
                <w:b/>
                <w:bCs/>
                <w:color w:val="FFFFFF" w:themeColor="background1"/>
                <w:sz w:val="32"/>
                <w:szCs w:val="32"/>
              </w:rPr>
              <w:t>SOLICITUD DE AUTORIZACIÓN DE ESPECTÁCULO PÚBLICO (</w:t>
            </w:r>
            <w:r w:rsidR="006430E4" w:rsidRPr="006430E4">
              <w:rPr>
                <w:rFonts w:cs="Arial"/>
                <w:b/>
                <w:bCs/>
                <w:color w:val="FFFFFF" w:themeColor="background1"/>
                <w:sz w:val="32"/>
                <w:szCs w:val="32"/>
              </w:rPr>
              <w:t>EVENTOS NACIONALES Y EXTRANJEROS</w:t>
            </w:r>
            <w:r w:rsidRPr="003F1C47">
              <w:rPr>
                <w:rFonts w:cs="Arial"/>
                <w:b/>
                <w:bCs/>
                <w:color w:val="FFFFFF" w:themeColor="background1"/>
                <w:sz w:val="32"/>
                <w:szCs w:val="32"/>
              </w:rPr>
              <w:t>)</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6430E4" w:rsidRPr="00DF7084" w14:paraId="1C30199A" w14:textId="77777777" w:rsidTr="00A65C9E">
        <w:trPr>
          <w:trHeight w:val="425"/>
          <w:jc w:val="center"/>
        </w:trPr>
        <w:tc>
          <w:tcPr>
            <w:tcW w:w="10300" w:type="dxa"/>
            <w:gridSpan w:val="2"/>
            <w:shd w:val="clear" w:color="auto" w:fill="D5DCE4" w:themeFill="text2" w:themeFillTint="33"/>
            <w:vAlign w:val="center"/>
          </w:tcPr>
          <w:p w14:paraId="1E6823BF" w14:textId="77777777" w:rsidR="006430E4" w:rsidRPr="00DF7084" w:rsidRDefault="006430E4" w:rsidP="00A65C9E">
            <w:pPr>
              <w:jc w:val="center"/>
              <w:rPr>
                <w:rFonts w:cs="Arial"/>
                <w:b/>
                <w:bCs/>
              </w:rPr>
            </w:pPr>
            <w:r w:rsidRPr="00DF7084">
              <w:rPr>
                <w:rFonts w:cs="Arial"/>
                <w:b/>
                <w:bCs/>
              </w:rPr>
              <w:t>Eventos Nacionales y Extranjeros</w:t>
            </w:r>
          </w:p>
        </w:tc>
      </w:tr>
      <w:tr w:rsidR="006430E4" w:rsidRPr="00DF7084" w14:paraId="120D4DD3" w14:textId="77777777" w:rsidTr="00A65C9E">
        <w:trPr>
          <w:trHeight w:val="425"/>
          <w:jc w:val="center"/>
        </w:trPr>
        <w:tc>
          <w:tcPr>
            <w:tcW w:w="5150" w:type="dxa"/>
            <w:vAlign w:val="center"/>
          </w:tcPr>
          <w:p w14:paraId="7C52D9CC" w14:textId="77777777" w:rsidR="006430E4" w:rsidRPr="00DF7084" w:rsidRDefault="006430E4" w:rsidP="00A65C9E">
            <w:pPr>
              <w:rPr>
                <w:rFonts w:cs="Arial"/>
                <w:b/>
              </w:rPr>
            </w:pPr>
            <w:r w:rsidRPr="00DF7084">
              <w:rPr>
                <w:rFonts w:cs="Arial"/>
                <w:b/>
              </w:rPr>
              <w:t>1.SOLICITUD:</w:t>
            </w:r>
          </w:p>
          <w:p w14:paraId="117A5170" w14:textId="77777777" w:rsidR="006430E4" w:rsidRPr="00DF7084" w:rsidRDefault="006430E4" w:rsidP="00A65C9E">
            <w:pPr>
              <w:rPr>
                <w:rFonts w:cs="Arial"/>
                <w:b/>
                <w:bCs/>
                <w:u w:val="single"/>
              </w:rPr>
            </w:pPr>
            <w:r w:rsidRPr="00DF7084">
              <w:rPr>
                <w:rFonts w:cs="Arial"/>
                <w:b/>
              </w:rPr>
              <w:t xml:space="preserve">. </w:t>
            </w:r>
            <w:r w:rsidRPr="00DF7084">
              <w:rPr>
                <w:rFonts w:cs="Arial"/>
              </w:rPr>
              <w:t>Dirigida a Espectáculos Públicos la cual deberá contener los siguientes datos:</w:t>
            </w:r>
          </w:p>
          <w:p w14:paraId="1C92DF93"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lastRenderedPageBreak/>
              <w:t>Datos de identificación personal del propietario o representante legal de la empresa organizadora del evento.</w:t>
            </w:r>
          </w:p>
          <w:p w14:paraId="4997D27C"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Lugar para recibir notificaciones y/o citaciones, número telefónico y correo electrónico si lo tuviera.</w:t>
            </w:r>
          </w:p>
          <w:p w14:paraId="6072AED8" w14:textId="77777777" w:rsidR="006430E4" w:rsidRPr="00DF7084" w:rsidRDefault="006430E4" w:rsidP="00A65C9E">
            <w:pPr>
              <w:pStyle w:val="Prrafodelista"/>
              <w:jc w:val="both"/>
              <w:rPr>
                <w:rFonts w:ascii="Arial" w:hAnsi="Arial" w:cs="Arial"/>
                <w:b/>
              </w:rPr>
            </w:pPr>
          </w:p>
          <w:p w14:paraId="2AAA7F78"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Cantidad de boletaje de acuerdo a la capacidad del lugar donde se hará la presentación y el valor de la admisión por sector.</w:t>
            </w:r>
          </w:p>
          <w:p w14:paraId="69E8E0C1" w14:textId="77777777" w:rsidR="006430E4" w:rsidRPr="00DF7084" w:rsidRDefault="006430E4" w:rsidP="00A65C9E">
            <w:pPr>
              <w:pStyle w:val="Prrafodelista"/>
              <w:jc w:val="both"/>
              <w:rPr>
                <w:rFonts w:ascii="Arial" w:hAnsi="Arial" w:cs="Arial"/>
                <w:b/>
              </w:rPr>
            </w:pPr>
          </w:p>
          <w:p w14:paraId="260334DD" w14:textId="77777777" w:rsidR="006430E4" w:rsidRPr="00DF7084" w:rsidRDefault="006430E4" w:rsidP="00A65C9E">
            <w:pPr>
              <w:rPr>
                <w:rFonts w:cs="Arial"/>
                <w:b/>
              </w:rPr>
            </w:pPr>
          </w:p>
          <w:p w14:paraId="640FD993" w14:textId="77777777" w:rsidR="006430E4" w:rsidRPr="00DF7084" w:rsidRDefault="006430E4" w:rsidP="00A65C9E">
            <w:pPr>
              <w:rPr>
                <w:rFonts w:cs="Arial"/>
                <w:b/>
              </w:rPr>
            </w:pPr>
          </w:p>
          <w:p w14:paraId="4F1ACDB1"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Firma del solicitante o su representante legal.</w:t>
            </w:r>
          </w:p>
          <w:p w14:paraId="5251F1B7" w14:textId="77777777" w:rsidR="006430E4" w:rsidRPr="00DF7084" w:rsidRDefault="006430E4" w:rsidP="00A65C9E">
            <w:pPr>
              <w:pStyle w:val="Prrafodelista"/>
              <w:jc w:val="both"/>
              <w:rPr>
                <w:rFonts w:ascii="Arial" w:hAnsi="Arial" w:cs="Arial"/>
                <w:b/>
              </w:rPr>
            </w:pPr>
          </w:p>
          <w:p w14:paraId="2CB2E155" w14:textId="77777777" w:rsidR="006430E4" w:rsidRPr="00DF7084" w:rsidRDefault="006430E4" w:rsidP="00A65C9E">
            <w:pPr>
              <w:pStyle w:val="Prrafodelista"/>
              <w:jc w:val="both"/>
              <w:rPr>
                <w:rFonts w:ascii="Arial" w:hAnsi="Arial" w:cs="Arial"/>
                <w:b/>
              </w:rPr>
            </w:pPr>
          </w:p>
          <w:p w14:paraId="657B4A46" w14:textId="77777777" w:rsidR="006430E4" w:rsidRPr="00DF7084" w:rsidRDefault="006430E4" w:rsidP="00A65C9E">
            <w:pPr>
              <w:rPr>
                <w:rFonts w:cs="Arial"/>
              </w:rPr>
            </w:pPr>
          </w:p>
          <w:p w14:paraId="45DD5BD0" w14:textId="77777777" w:rsidR="006430E4" w:rsidRPr="00DF7084" w:rsidRDefault="006430E4" w:rsidP="00A65C9E">
            <w:pPr>
              <w:pStyle w:val="Prrafodelista"/>
              <w:rPr>
                <w:rFonts w:ascii="Arial" w:hAnsi="Arial" w:cs="Arial"/>
              </w:rPr>
            </w:pPr>
          </w:p>
          <w:p w14:paraId="5818021E" w14:textId="77777777" w:rsidR="006430E4" w:rsidRPr="00DF7084" w:rsidRDefault="006430E4" w:rsidP="00A65C9E">
            <w:pPr>
              <w:rPr>
                <w:rFonts w:cs="Arial"/>
              </w:rPr>
            </w:pPr>
          </w:p>
          <w:p w14:paraId="2C1624A6" w14:textId="77777777" w:rsidR="006430E4" w:rsidRPr="00DF7084" w:rsidRDefault="006430E4" w:rsidP="00A65C9E">
            <w:pPr>
              <w:rPr>
                <w:rFonts w:cs="Arial"/>
              </w:rPr>
            </w:pPr>
          </w:p>
          <w:p w14:paraId="6888AF6C" w14:textId="77777777" w:rsidR="006430E4" w:rsidRPr="00DF7084" w:rsidRDefault="006430E4" w:rsidP="00A65C9E">
            <w:pPr>
              <w:rPr>
                <w:rFonts w:cs="Arial"/>
              </w:rPr>
            </w:pPr>
          </w:p>
          <w:p w14:paraId="5EBEA823" w14:textId="77777777" w:rsidR="006430E4" w:rsidRPr="00DF7084" w:rsidRDefault="006430E4" w:rsidP="00A65C9E">
            <w:pPr>
              <w:rPr>
                <w:rFonts w:cs="Arial"/>
              </w:rPr>
            </w:pPr>
          </w:p>
          <w:p w14:paraId="534521C0" w14:textId="77777777" w:rsidR="006430E4" w:rsidRPr="00DF7084" w:rsidRDefault="006430E4" w:rsidP="00A65C9E">
            <w:pPr>
              <w:rPr>
                <w:rFonts w:cs="Arial"/>
              </w:rPr>
            </w:pPr>
          </w:p>
          <w:p w14:paraId="1E2CB731" w14:textId="77777777" w:rsidR="006430E4" w:rsidRPr="00DF7084" w:rsidRDefault="006430E4" w:rsidP="00A65C9E">
            <w:pPr>
              <w:rPr>
                <w:rFonts w:cs="Arial"/>
              </w:rPr>
            </w:pPr>
          </w:p>
        </w:tc>
        <w:tc>
          <w:tcPr>
            <w:tcW w:w="5150" w:type="dxa"/>
            <w:vAlign w:val="center"/>
          </w:tcPr>
          <w:p w14:paraId="347C909E" w14:textId="77777777" w:rsidR="006430E4" w:rsidRPr="00DF7084" w:rsidRDefault="006430E4" w:rsidP="00A65C9E">
            <w:pPr>
              <w:rPr>
                <w:rFonts w:cs="Arial"/>
                <w:b/>
              </w:rPr>
            </w:pPr>
            <w:r w:rsidRPr="00DF7084">
              <w:rPr>
                <w:rFonts w:cs="Arial"/>
              </w:rPr>
              <w:lastRenderedPageBreak/>
              <w:t xml:space="preserve"> 1.</w:t>
            </w:r>
            <w:r w:rsidRPr="00DF7084">
              <w:rPr>
                <w:rFonts w:cs="Arial"/>
                <w:b/>
              </w:rPr>
              <w:t>SOLICITUD:</w:t>
            </w:r>
          </w:p>
          <w:p w14:paraId="29C4D19F" w14:textId="77777777" w:rsidR="006430E4" w:rsidRPr="00DF7084" w:rsidRDefault="006430E4" w:rsidP="00A65C9E">
            <w:pPr>
              <w:rPr>
                <w:rFonts w:cs="Arial"/>
                <w:b/>
                <w:bCs/>
                <w:u w:val="single"/>
              </w:rPr>
            </w:pPr>
            <w:r w:rsidRPr="00DF7084">
              <w:rPr>
                <w:rFonts w:cs="Arial"/>
                <w:b/>
              </w:rPr>
              <w:t xml:space="preserve">. </w:t>
            </w:r>
            <w:r w:rsidRPr="00DF7084">
              <w:rPr>
                <w:rFonts w:cs="Arial"/>
              </w:rPr>
              <w:t>Dirigida a Espectáculos Públicos la cual deberá contener los siguientes datos:</w:t>
            </w:r>
          </w:p>
          <w:p w14:paraId="7EAA7A87"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lastRenderedPageBreak/>
              <w:t>Datos de identificación personal del propietario o representante legal.</w:t>
            </w:r>
          </w:p>
          <w:p w14:paraId="6D2B8EF7"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3B1898BC"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39A839A4" w14:textId="77777777" w:rsidR="006430E4" w:rsidRPr="00DF7084" w:rsidRDefault="006430E4" w:rsidP="00A65C9E">
            <w:pPr>
              <w:rPr>
                <w:rFonts w:cs="Arial"/>
                <w:b/>
              </w:rPr>
            </w:pPr>
          </w:p>
          <w:p w14:paraId="05B81E26" w14:textId="77777777" w:rsidR="006430E4" w:rsidRPr="00DF7084" w:rsidRDefault="006430E4" w:rsidP="00A65C9E">
            <w:pPr>
              <w:pStyle w:val="Prrafodelista"/>
              <w:numPr>
                <w:ilvl w:val="0"/>
                <w:numId w:val="10"/>
              </w:numPr>
              <w:jc w:val="both"/>
              <w:rPr>
                <w:rFonts w:ascii="Arial" w:hAnsi="Arial" w:cs="Arial"/>
                <w:b/>
              </w:rPr>
            </w:pPr>
            <w:proofErr w:type="spellStart"/>
            <w:r w:rsidRPr="00DF7084">
              <w:rPr>
                <w:rFonts w:ascii="Arial" w:hAnsi="Arial" w:cs="Arial"/>
              </w:rPr>
              <w:t>Nit</w:t>
            </w:r>
            <w:proofErr w:type="spellEnd"/>
            <w:r w:rsidRPr="00DF7084">
              <w:rPr>
                <w:rFonts w:ascii="Arial" w:hAnsi="Arial" w:cs="Arial"/>
              </w:rPr>
              <w:t xml:space="preserve"> de la empresa o propietario (si es evento individual).</w:t>
            </w:r>
          </w:p>
          <w:p w14:paraId="03695BEB"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7BF7FE1D"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Nombre del evento y</w:t>
            </w:r>
          </w:p>
          <w:p w14:paraId="73DCA421"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72918118" w14:textId="77777777" w:rsidR="006430E4" w:rsidRPr="00DF7084" w:rsidRDefault="006430E4" w:rsidP="00A65C9E">
            <w:pPr>
              <w:pStyle w:val="Prrafodelista"/>
              <w:numPr>
                <w:ilvl w:val="0"/>
                <w:numId w:val="10"/>
              </w:numPr>
              <w:jc w:val="both"/>
              <w:rPr>
                <w:rFonts w:ascii="Arial" w:hAnsi="Arial" w:cs="Arial"/>
                <w:b/>
              </w:rPr>
            </w:pPr>
            <w:r w:rsidRPr="00DF7084">
              <w:rPr>
                <w:rFonts w:ascii="Arial" w:hAnsi="Arial" w:cs="Arial"/>
              </w:rPr>
              <w:t>Cantidad de boletaje de acuerdo a la capacidad del lugar donde se hará la presentación y el valor de la admisión por sector.</w:t>
            </w:r>
          </w:p>
          <w:p w14:paraId="53126057" w14:textId="77777777" w:rsidR="006430E4" w:rsidRPr="00DF7084" w:rsidRDefault="006430E4" w:rsidP="00A65C9E">
            <w:pPr>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07"/>
              <w:gridCol w:w="1121"/>
            </w:tblGrid>
            <w:tr w:rsidR="006430E4" w:rsidRPr="00E55D45" w14:paraId="41B2A54E" w14:textId="77777777" w:rsidTr="00A65C9E">
              <w:tc>
                <w:tcPr>
                  <w:tcW w:w="2843" w:type="dxa"/>
                  <w:shd w:val="clear" w:color="auto" w:fill="auto"/>
                </w:tcPr>
                <w:p w14:paraId="0306D5BB" w14:textId="77777777" w:rsidR="006430E4" w:rsidRPr="00E55D45" w:rsidRDefault="006430E4" w:rsidP="00A65C9E">
                  <w:pPr>
                    <w:rPr>
                      <w:rFonts w:cs="Arial"/>
                      <w:b/>
                      <w:sz w:val="18"/>
                      <w:szCs w:val="18"/>
                    </w:rPr>
                  </w:pPr>
                  <w:r w:rsidRPr="00E55D45">
                    <w:rPr>
                      <w:rFonts w:cs="Arial"/>
                      <w:b/>
                      <w:sz w:val="18"/>
                      <w:szCs w:val="18"/>
                    </w:rPr>
                    <w:t>LOCALIDAD</w:t>
                  </w:r>
                </w:p>
              </w:tc>
              <w:tc>
                <w:tcPr>
                  <w:tcW w:w="3029" w:type="dxa"/>
                  <w:shd w:val="clear" w:color="auto" w:fill="auto"/>
                </w:tcPr>
                <w:p w14:paraId="38421E88" w14:textId="77777777" w:rsidR="006430E4" w:rsidRPr="00E55D45" w:rsidRDefault="006430E4" w:rsidP="00A65C9E">
                  <w:pPr>
                    <w:rPr>
                      <w:rFonts w:cs="Arial"/>
                      <w:b/>
                      <w:sz w:val="18"/>
                      <w:szCs w:val="18"/>
                    </w:rPr>
                  </w:pPr>
                  <w:r w:rsidRPr="00E55D45">
                    <w:rPr>
                      <w:rFonts w:cs="Arial"/>
                      <w:b/>
                      <w:sz w:val="18"/>
                      <w:szCs w:val="18"/>
                    </w:rPr>
                    <w:t xml:space="preserve">CANTIDAD DE BOLETOS </w:t>
                  </w:r>
                </w:p>
              </w:tc>
              <w:tc>
                <w:tcPr>
                  <w:tcW w:w="2596" w:type="dxa"/>
                  <w:shd w:val="clear" w:color="auto" w:fill="auto"/>
                </w:tcPr>
                <w:p w14:paraId="5B9A18B4" w14:textId="77777777" w:rsidR="006430E4" w:rsidRPr="00E55D45" w:rsidRDefault="006430E4" w:rsidP="00A65C9E">
                  <w:pPr>
                    <w:rPr>
                      <w:rFonts w:cs="Arial"/>
                      <w:b/>
                      <w:sz w:val="18"/>
                      <w:szCs w:val="18"/>
                    </w:rPr>
                  </w:pPr>
                  <w:r w:rsidRPr="00E55D45">
                    <w:rPr>
                      <w:rFonts w:cs="Arial"/>
                      <w:b/>
                      <w:sz w:val="18"/>
                      <w:szCs w:val="18"/>
                    </w:rPr>
                    <w:t>PRECIO</w:t>
                  </w:r>
                </w:p>
              </w:tc>
            </w:tr>
            <w:tr w:rsidR="006430E4" w:rsidRPr="00E55D45" w14:paraId="28A45B26" w14:textId="77777777" w:rsidTr="00A65C9E">
              <w:tc>
                <w:tcPr>
                  <w:tcW w:w="2843" w:type="dxa"/>
                  <w:shd w:val="clear" w:color="auto" w:fill="auto"/>
                </w:tcPr>
                <w:p w14:paraId="7D7C7B19" w14:textId="77777777" w:rsidR="006430E4" w:rsidRPr="00E55D45" w:rsidRDefault="006430E4" w:rsidP="00A65C9E">
                  <w:pPr>
                    <w:rPr>
                      <w:rFonts w:cs="Arial"/>
                      <w:b/>
                      <w:sz w:val="18"/>
                      <w:szCs w:val="18"/>
                    </w:rPr>
                  </w:pPr>
                  <w:r w:rsidRPr="00E55D45">
                    <w:rPr>
                      <w:rFonts w:cs="Arial"/>
                      <w:b/>
                      <w:sz w:val="18"/>
                      <w:szCs w:val="18"/>
                    </w:rPr>
                    <w:t>(NOMBRE DE LA LOCALIDAD O LOCALIDADES)</w:t>
                  </w:r>
                </w:p>
              </w:tc>
              <w:tc>
                <w:tcPr>
                  <w:tcW w:w="3029" w:type="dxa"/>
                  <w:shd w:val="clear" w:color="auto" w:fill="auto"/>
                </w:tcPr>
                <w:p w14:paraId="2B8B5F27" w14:textId="77777777" w:rsidR="006430E4" w:rsidRPr="00E55D45" w:rsidRDefault="006430E4" w:rsidP="00A65C9E">
                  <w:pPr>
                    <w:rPr>
                      <w:rFonts w:cs="Arial"/>
                      <w:b/>
                      <w:sz w:val="18"/>
                      <w:szCs w:val="18"/>
                    </w:rPr>
                  </w:pPr>
                  <w:r w:rsidRPr="00E55D45">
                    <w:rPr>
                      <w:rFonts w:cs="Arial"/>
                      <w:b/>
                      <w:sz w:val="18"/>
                      <w:szCs w:val="18"/>
                    </w:rPr>
                    <w:t>(CANTIDAD DE BOLETOS POR LOCALIDAD)</w:t>
                  </w:r>
                </w:p>
              </w:tc>
              <w:tc>
                <w:tcPr>
                  <w:tcW w:w="2596" w:type="dxa"/>
                  <w:shd w:val="clear" w:color="auto" w:fill="auto"/>
                </w:tcPr>
                <w:p w14:paraId="1CCE1265" w14:textId="77777777" w:rsidR="006430E4" w:rsidRPr="00E55D45" w:rsidRDefault="006430E4" w:rsidP="00A65C9E">
                  <w:pPr>
                    <w:rPr>
                      <w:rFonts w:cs="Arial"/>
                      <w:b/>
                      <w:sz w:val="18"/>
                      <w:szCs w:val="18"/>
                    </w:rPr>
                  </w:pPr>
                </w:p>
              </w:tc>
            </w:tr>
            <w:tr w:rsidR="006430E4" w:rsidRPr="00E55D45" w14:paraId="57FFC114" w14:textId="77777777" w:rsidTr="00A65C9E">
              <w:tc>
                <w:tcPr>
                  <w:tcW w:w="2843" w:type="dxa"/>
                  <w:shd w:val="clear" w:color="auto" w:fill="auto"/>
                </w:tcPr>
                <w:p w14:paraId="44498BF5" w14:textId="77777777" w:rsidR="006430E4" w:rsidRPr="00E55D45" w:rsidRDefault="006430E4" w:rsidP="00A65C9E">
                  <w:pPr>
                    <w:rPr>
                      <w:rFonts w:cs="Arial"/>
                      <w:b/>
                      <w:sz w:val="18"/>
                      <w:szCs w:val="18"/>
                    </w:rPr>
                  </w:pPr>
                  <w:r w:rsidRPr="00E55D45">
                    <w:rPr>
                      <w:rFonts w:cs="Arial"/>
                      <w:b/>
                      <w:sz w:val="18"/>
                      <w:szCs w:val="18"/>
                    </w:rPr>
                    <w:t>TOTAL</w:t>
                  </w:r>
                </w:p>
              </w:tc>
              <w:tc>
                <w:tcPr>
                  <w:tcW w:w="3029" w:type="dxa"/>
                  <w:shd w:val="clear" w:color="auto" w:fill="auto"/>
                </w:tcPr>
                <w:p w14:paraId="548B16F6" w14:textId="77777777" w:rsidR="006430E4" w:rsidRPr="00E55D45" w:rsidRDefault="006430E4" w:rsidP="00A65C9E">
                  <w:pPr>
                    <w:rPr>
                      <w:rFonts w:cs="Arial"/>
                      <w:b/>
                      <w:sz w:val="18"/>
                      <w:szCs w:val="18"/>
                    </w:rPr>
                  </w:pPr>
                  <w:r w:rsidRPr="00E55D45">
                    <w:rPr>
                      <w:rFonts w:cs="Arial"/>
                      <w:b/>
                      <w:sz w:val="18"/>
                      <w:szCs w:val="18"/>
                    </w:rPr>
                    <w:t>BOLETOS POR FUNCION (SUMA DE TODAS LAS LOCALIDADES</w:t>
                  </w:r>
                </w:p>
              </w:tc>
              <w:tc>
                <w:tcPr>
                  <w:tcW w:w="2596" w:type="dxa"/>
                  <w:shd w:val="clear" w:color="auto" w:fill="auto"/>
                </w:tcPr>
                <w:p w14:paraId="76FCB6DA" w14:textId="77777777" w:rsidR="006430E4" w:rsidRPr="00E55D45" w:rsidRDefault="006430E4" w:rsidP="00A65C9E">
                  <w:pPr>
                    <w:rPr>
                      <w:rFonts w:cs="Arial"/>
                      <w:b/>
                      <w:sz w:val="18"/>
                      <w:szCs w:val="18"/>
                    </w:rPr>
                  </w:pPr>
                </w:p>
              </w:tc>
            </w:tr>
          </w:tbl>
          <w:p w14:paraId="099F0E16" w14:textId="77777777" w:rsidR="006430E4" w:rsidRPr="00DF7084" w:rsidRDefault="006430E4" w:rsidP="00A65C9E">
            <w:pPr>
              <w:rPr>
                <w:rFonts w:cs="Arial"/>
              </w:rPr>
            </w:pPr>
          </w:p>
          <w:p w14:paraId="35EC1219" w14:textId="77777777" w:rsidR="006430E4" w:rsidRPr="00DF7084" w:rsidRDefault="006430E4" w:rsidP="00A65C9E">
            <w:pPr>
              <w:pStyle w:val="Prrafodelista"/>
              <w:numPr>
                <w:ilvl w:val="0"/>
                <w:numId w:val="11"/>
              </w:numPr>
              <w:rPr>
                <w:rFonts w:ascii="Arial" w:hAnsi="Arial" w:cs="Arial"/>
              </w:rPr>
            </w:pPr>
            <w:r w:rsidRPr="00DF7084">
              <w:rPr>
                <w:rFonts w:ascii="Arial" w:hAnsi="Arial" w:cs="Arial"/>
              </w:rPr>
              <w:t>Firma del solicitante o interesado</w:t>
            </w:r>
          </w:p>
          <w:p w14:paraId="3C7F1416" w14:textId="77777777" w:rsidR="006430E4" w:rsidRPr="00DF7084" w:rsidRDefault="006430E4" w:rsidP="00A65C9E">
            <w:pPr>
              <w:ind w:left="184" w:hanging="284"/>
              <w:rPr>
                <w:rFonts w:cs="Arial"/>
              </w:rPr>
            </w:pPr>
          </w:p>
          <w:p w14:paraId="72326303" w14:textId="77777777" w:rsidR="006430E4" w:rsidRPr="00DF7084" w:rsidRDefault="006430E4" w:rsidP="00A65C9E">
            <w:pPr>
              <w:pStyle w:val="Prrafodelista"/>
              <w:numPr>
                <w:ilvl w:val="0"/>
                <w:numId w:val="11"/>
              </w:numPr>
              <w:jc w:val="center"/>
              <w:rPr>
                <w:rFonts w:ascii="Arial" w:hAnsi="Arial" w:cs="Arial"/>
                <w:b/>
                <w:bCs/>
              </w:rPr>
            </w:pPr>
            <w:r w:rsidRPr="00DF7084">
              <w:rPr>
                <w:rFonts w:ascii="Arial" w:hAnsi="Arial" w:cs="Arial"/>
              </w:rPr>
              <w:t>Todo lo anterior en forma digital en formato PDF)</w:t>
            </w:r>
          </w:p>
        </w:tc>
      </w:tr>
      <w:tr w:rsidR="006430E4" w:rsidRPr="00DF7084" w14:paraId="685E5588" w14:textId="77777777" w:rsidTr="00A65C9E">
        <w:trPr>
          <w:trHeight w:val="425"/>
          <w:jc w:val="center"/>
        </w:trPr>
        <w:tc>
          <w:tcPr>
            <w:tcW w:w="5150" w:type="dxa"/>
            <w:vAlign w:val="center"/>
          </w:tcPr>
          <w:p w14:paraId="236F4224" w14:textId="0E59EC24" w:rsidR="006430E4" w:rsidRPr="00DF7084" w:rsidRDefault="006430E4" w:rsidP="00D0741F">
            <w:pPr>
              <w:pStyle w:val="Prrafodelista"/>
              <w:widowControl w:val="0"/>
              <w:numPr>
                <w:ilvl w:val="0"/>
                <w:numId w:val="30"/>
              </w:numPr>
              <w:rPr>
                <w:rFonts w:ascii="Arial" w:hAnsi="Arial" w:cs="Arial"/>
              </w:rPr>
            </w:pPr>
            <w:r w:rsidRPr="00DF7084">
              <w:rPr>
                <w:rFonts w:ascii="Arial" w:hAnsi="Arial" w:cs="Arial"/>
                <w:b/>
                <w:bCs/>
              </w:rPr>
              <w:lastRenderedPageBreak/>
              <w:t>Timbres de Garantía Artístico</w:t>
            </w:r>
            <w:r w:rsidRPr="00DF7084">
              <w:rPr>
                <w:rFonts w:ascii="Arial" w:hAnsi="Arial" w:cs="Arial"/>
              </w:rPr>
              <w:t xml:space="preserve"> del Instituto de Previsión Social del Artista Guatemalteco</w:t>
            </w:r>
            <w:r w:rsidRPr="00DF7084">
              <w:rPr>
                <w:rFonts w:ascii="Arial" w:hAnsi="Arial" w:cs="Arial"/>
                <w:color w:val="003366"/>
              </w:rPr>
              <w:t xml:space="preserve"> </w:t>
            </w:r>
            <w:r w:rsidRPr="00DF7084">
              <w:rPr>
                <w:rFonts w:ascii="Arial" w:hAnsi="Arial" w:cs="Arial"/>
                <w:b/>
                <w:bCs/>
                <w:color w:val="003366"/>
              </w:rPr>
              <w:t xml:space="preserve">I.P.S.A. en original </w:t>
            </w:r>
          </w:p>
          <w:p w14:paraId="7E49122D" w14:textId="77777777" w:rsidR="006430E4" w:rsidRPr="00DF7084" w:rsidRDefault="006430E4" w:rsidP="00A65C9E">
            <w:pPr>
              <w:widowControl w:val="0"/>
              <w:rPr>
                <w:rFonts w:cs="Arial"/>
              </w:rPr>
            </w:pPr>
          </w:p>
          <w:p w14:paraId="544B43E7" w14:textId="7A748ABC" w:rsidR="006430E4" w:rsidRPr="00DF7084" w:rsidRDefault="00D0741F" w:rsidP="00D0741F">
            <w:pPr>
              <w:widowControl w:val="0"/>
              <w:ind w:left="313" w:hanging="313"/>
              <w:rPr>
                <w:rFonts w:cs="Arial"/>
              </w:rPr>
            </w:pPr>
            <w:r>
              <w:rPr>
                <w:rFonts w:cs="Arial"/>
                <w:b/>
                <w:bCs/>
              </w:rPr>
              <w:t xml:space="preserve">3. </w:t>
            </w:r>
            <w:r w:rsidR="006430E4" w:rsidRPr="00DF7084">
              <w:rPr>
                <w:rFonts w:cs="Arial"/>
                <w:b/>
                <w:bCs/>
              </w:rPr>
              <w:t>Carta extendida por lugar</w:t>
            </w:r>
            <w:r w:rsidR="006430E4" w:rsidRPr="00DF7084">
              <w:rPr>
                <w:rFonts w:cs="Arial"/>
              </w:rPr>
              <w:t xml:space="preserve"> donde se llevará a cabo el evento, membretada y firmada por el representante legal del establecimiento,</w:t>
            </w:r>
            <w:r w:rsidR="006430E4" w:rsidRPr="00DF7084">
              <w:rPr>
                <w:rFonts w:cs="Arial"/>
                <w:color w:val="000000"/>
              </w:rPr>
              <w:t xml:space="preserve"> en la que se indique la capacidad de locación (butacas, sillas, asientos, etc.) incluyendo un área para personas con discapacidad extendida por la persona individual o jurídica propietaria, arrendataria o administradora del local donde se realizará el espectáculo; esto con el fin de determinar el número de las personas que </w:t>
            </w:r>
            <w:r w:rsidR="006430E4" w:rsidRPr="00DF7084">
              <w:rPr>
                <w:rFonts w:cs="Arial"/>
                <w:color w:val="000000"/>
              </w:rPr>
              <w:lastRenderedPageBreak/>
              <w:t xml:space="preserve">ingresarán. </w:t>
            </w:r>
          </w:p>
          <w:p w14:paraId="6678E2FC" w14:textId="77777777" w:rsidR="006430E4" w:rsidRPr="00DF7084" w:rsidRDefault="006430E4" w:rsidP="00A65C9E">
            <w:pPr>
              <w:pStyle w:val="Prrafodelista"/>
              <w:rPr>
                <w:rFonts w:ascii="Arial" w:hAnsi="Arial" w:cs="Arial"/>
              </w:rPr>
            </w:pPr>
          </w:p>
          <w:p w14:paraId="46A8D73B" w14:textId="1211E836" w:rsidR="006430E4" w:rsidRPr="00DF7084" w:rsidRDefault="006430E4" w:rsidP="00D0741F">
            <w:pPr>
              <w:widowControl w:val="0"/>
              <w:rPr>
                <w:rFonts w:cs="Arial"/>
              </w:rPr>
            </w:pPr>
            <w:r w:rsidRPr="00DF7084">
              <w:rPr>
                <w:rFonts w:cs="Arial"/>
              </w:rPr>
              <w:t>Fotocopia de la certificación emitida por la Coordinadora Nacional para la Reducción de Desastres –CONRED- en la que indique la capacidad de locación. (NRD 2).</w:t>
            </w:r>
          </w:p>
          <w:p w14:paraId="5655CBAC" w14:textId="4E7AB591" w:rsidR="006430E4" w:rsidRPr="00DF7084" w:rsidRDefault="00D0741F" w:rsidP="00A65C9E">
            <w:pPr>
              <w:widowControl w:val="0"/>
              <w:rPr>
                <w:rFonts w:cs="Arial"/>
              </w:rPr>
            </w:pPr>
            <w:r>
              <w:rPr>
                <w:rFonts w:cs="Arial"/>
              </w:rPr>
              <w:t xml:space="preserve">5. </w:t>
            </w:r>
            <w:r w:rsidR="006430E4" w:rsidRPr="00DF7084">
              <w:rPr>
                <w:rFonts w:cs="Arial"/>
              </w:rPr>
              <w:t>Cumplimiento de la NRD4 Protocolo por Evento Socio organizativo (con anexos) Acuerdo No. 04-2015.</w:t>
            </w:r>
          </w:p>
          <w:p w14:paraId="700F0C68" w14:textId="77777777" w:rsidR="00D0741F" w:rsidRDefault="00D0741F" w:rsidP="00A65C9E">
            <w:pPr>
              <w:widowControl w:val="0"/>
              <w:rPr>
                <w:rFonts w:cs="Arial"/>
              </w:rPr>
            </w:pPr>
          </w:p>
          <w:p w14:paraId="34736C23" w14:textId="5C56267A" w:rsidR="006430E4" w:rsidRPr="00DF7084" w:rsidRDefault="006430E4" w:rsidP="00A65C9E">
            <w:pPr>
              <w:widowControl w:val="0"/>
              <w:rPr>
                <w:rFonts w:cs="Arial"/>
              </w:rPr>
            </w:pPr>
            <w:r w:rsidRPr="00DF7084">
              <w:rPr>
                <w:rFonts w:cs="Arial"/>
              </w:rPr>
              <w:t xml:space="preserve">Fotocopia del DPI, del propietario o representante legal de la empresa organizadora del evento. </w:t>
            </w:r>
          </w:p>
          <w:p w14:paraId="3A2652EC" w14:textId="77777777" w:rsidR="00D0741F" w:rsidRDefault="00D0741F" w:rsidP="00A65C9E">
            <w:pPr>
              <w:pStyle w:val="Prrafodelista1"/>
              <w:spacing w:after="0"/>
              <w:ind w:left="0"/>
              <w:jc w:val="both"/>
              <w:rPr>
                <w:rFonts w:ascii="Arial" w:hAnsi="Arial" w:cs="Arial"/>
                <w:color w:val="000000"/>
                <w:sz w:val="22"/>
                <w:szCs w:val="22"/>
                <w:lang w:val="es-GT"/>
              </w:rPr>
            </w:pPr>
          </w:p>
          <w:p w14:paraId="4B084EB6" w14:textId="5A513EF7" w:rsidR="006430E4" w:rsidRPr="00DF7084" w:rsidRDefault="006430E4"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 xml:space="preserve">Carta de compromiso de la empresa de control y orden legalmente autorizada que prestará sus servicios   de control y orden del evento. </w:t>
            </w:r>
          </w:p>
          <w:p w14:paraId="18C06759" w14:textId="77777777" w:rsidR="006430E4" w:rsidRPr="00DF7084" w:rsidRDefault="006430E4" w:rsidP="00A65C9E">
            <w:pPr>
              <w:pStyle w:val="Prrafodelista1"/>
              <w:spacing w:after="0"/>
              <w:jc w:val="both"/>
              <w:rPr>
                <w:rFonts w:ascii="Arial" w:hAnsi="Arial" w:cs="Arial"/>
                <w:color w:val="000000"/>
                <w:sz w:val="22"/>
                <w:szCs w:val="22"/>
                <w:lang w:val="es-GT"/>
              </w:rPr>
            </w:pPr>
          </w:p>
          <w:p w14:paraId="284982E5" w14:textId="77777777" w:rsidR="006430E4" w:rsidRPr="00DF7084" w:rsidRDefault="006430E4"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o institución que prestará servicios médicos de primeros auxilios en el evento, detallando las características de la presentación del mismo.</w:t>
            </w:r>
          </w:p>
          <w:p w14:paraId="5FE4D9D8" w14:textId="77777777" w:rsidR="006430E4" w:rsidRPr="00DF7084" w:rsidRDefault="006430E4" w:rsidP="00A65C9E">
            <w:pPr>
              <w:pStyle w:val="Prrafodelista1"/>
              <w:spacing w:after="0"/>
              <w:jc w:val="both"/>
              <w:rPr>
                <w:rFonts w:ascii="Arial" w:hAnsi="Arial" w:cs="Arial"/>
                <w:color w:val="000000"/>
                <w:sz w:val="22"/>
                <w:szCs w:val="22"/>
                <w:lang w:val="es-GT"/>
              </w:rPr>
            </w:pPr>
          </w:p>
          <w:p w14:paraId="698621C3" w14:textId="79E97DB7" w:rsidR="006430E4" w:rsidRDefault="006430E4" w:rsidP="00A65C9E">
            <w:pPr>
              <w:widowControl w:val="0"/>
              <w:rPr>
                <w:rFonts w:cs="Arial"/>
                <w:color w:val="000000"/>
              </w:rPr>
            </w:pPr>
            <w:r w:rsidRPr="00DF7084">
              <w:rPr>
                <w:rFonts w:cs="Arial"/>
                <w:color w:val="000000"/>
              </w:rPr>
              <w:t xml:space="preserve">Documento legal y con factura en el que conste que se ha obtenido la autorización por parte de los titulares del derecho de autor y de las entidades de gestión colectiva. (AEI, AGINPRO) </w:t>
            </w:r>
          </w:p>
          <w:p w14:paraId="0D88DC94" w14:textId="77777777" w:rsidR="00D0741F" w:rsidRPr="00DF7084" w:rsidRDefault="00D0741F" w:rsidP="00A65C9E">
            <w:pPr>
              <w:widowControl w:val="0"/>
              <w:rPr>
                <w:rFonts w:cs="Arial"/>
              </w:rPr>
            </w:pPr>
          </w:p>
          <w:p w14:paraId="59CA1E10" w14:textId="77777777" w:rsidR="006430E4" w:rsidRPr="00DF7084" w:rsidRDefault="006430E4" w:rsidP="00A65C9E">
            <w:pPr>
              <w:pStyle w:val="Prrafodelista1"/>
              <w:spacing w:after="0"/>
              <w:ind w:left="0"/>
              <w:jc w:val="both"/>
              <w:rPr>
                <w:rFonts w:ascii="Arial" w:hAnsi="Arial" w:cs="Arial"/>
                <w:sz w:val="22"/>
                <w:szCs w:val="22"/>
                <w:lang w:val="es-GT"/>
              </w:rPr>
            </w:pPr>
            <w:r w:rsidRPr="00DF7084">
              <w:rPr>
                <w:rFonts w:ascii="Arial" w:hAnsi="Arial" w:cs="Arial"/>
                <w:color w:val="000000"/>
                <w:sz w:val="22"/>
                <w:szCs w:val="22"/>
                <w:lang w:val="es-GT"/>
              </w:rPr>
              <w:t>Copia del aviso presentado a la entidad reguladora del tránsito vehicular de la localidad respectiva a fin de que ésta realice el control correspondiente en los alrededores de donde se presentará el espectáculo.</w:t>
            </w:r>
          </w:p>
          <w:p w14:paraId="39F03F0E" w14:textId="77777777" w:rsidR="006430E4" w:rsidRPr="00DF7084" w:rsidRDefault="006430E4" w:rsidP="00A65C9E">
            <w:pPr>
              <w:pStyle w:val="Prrafodelista1"/>
              <w:spacing w:after="0"/>
              <w:jc w:val="both"/>
              <w:rPr>
                <w:rFonts w:ascii="Arial" w:hAnsi="Arial" w:cs="Arial"/>
                <w:sz w:val="22"/>
                <w:szCs w:val="22"/>
                <w:lang w:val="es-GT"/>
              </w:rPr>
            </w:pPr>
          </w:p>
          <w:p w14:paraId="50AFBD7F" w14:textId="77777777" w:rsidR="006430E4" w:rsidRPr="00DF7084" w:rsidRDefault="006430E4"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Fotocopia del Contrato firmado entre el productor y el artista.</w:t>
            </w:r>
          </w:p>
          <w:p w14:paraId="4FFBA499" w14:textId="77777777" w:rsidR="006430E4" w:rsidRPr="00DF7084" w:rsidRDefault="006430E4" w:rsidP="00A65C9E">
            <w:pPr>
              <w:pStyle w:val="Prrafodelista1"/>
              <w:spacing w:after="0"/>
              <w:jc w:val="both"/>
              <w:rPr>
                <w:rFonts w:ascii="Arial" w:hAnsi="Arial" w:cs="Arial"/>
                <w:color w:val="000000"/>
                <w:sz w:val="22"/>
                <w:szCs w:val="22"/>
                <w:lang w:val="es-GT"/>
              </w:rPr>
            </w:pPr>
          </w:p>
          <w:p w14:paraId="03E66F22" w14:textId="77777777" w:rsidR="006430E4" w:rsidRPr="00DF7084" w:rsidRDefault="006430E4"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2 gafetes para los Inspectores de la Dirección de Espectáculos Públicos, que supervisarán el evento.</w:t>
            </w:r>
          </w:p>
          <w:p w14:paraId="3A42195C" w14:textId="77777777" w:rsidR="006430E4" w:rsidRPr="00DF7084" w:rsidRDefault="006430E4" w:rsidP="00A65C9E">
            <w:pPr>
              <w:pStyle w:val="Prrafodelista1"/>
              <w:spacing w:after="0"/>
              <w:jc w:val="both"/>
              <w:rPr>
                <w:rFonts w:ascii="Arial" w:hAnsi="Arial" w:cs="Arial"/>
                <w:color w:val="000000"/>
                <w:sz w:val="22"/>
                <w:szCs w:val="22"/>
                <w:lang w:val="es-GT"/>
              </w:rPr>
            </w:pPr>
          </w:p>
          <w:p w14:paraId="14D3A622" w14:textId="77777777" w:rsidR="006430E4" w:rsidRPr="00DF7084" w:rsidRDefault="006430E4"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anuencia (</w:t>
            </w:r>
            <w:r w:rsidRPr="00DF7084">
              <w:rPr>
                <w:rFonts w:ascii="Arial" w:hAnsi="Arial" w:cs="Arial"/>
                <w:b/>
                <w:color w:val="1F4E79"/>
                <w:sz w:val="22"/>
                <w:szCs w:val="22"/>
                <w:lang w:val="es-GT"/>
              </w:rPr>
              <w:t>Eventos Extranjeros</w:t>
            </w:r>
            <w:r w:rsidRPr="00DF7084">
              <w:rPr>
                <w:rFonts w:ascii="Arial" w:hAnsi="Arial" w:cs="Arial"/>
                <w:color w:val="000000"/>
                <w:sz w:val="22"/>
                <w:szCs w:val="22"/>
                <w:lang w:val="es-GT"/>
              </w:rPr>
              <w:t xml:space="preserve">) única de cualesquiera de los Sindicatos de Artistas reconocidos legalmente en el país, cuya actividad principal sea la materia artística correspondiente al evento que se pretende presentar que se encuentren inscritos en los Registros Públicos respectivos o en la Institución que corresponda, y </w:t>
            </w:r>
            <w:r w:rsidRPr="00DF7084">
              <w:rPr>
                <w:rFonts w:ascii="Arial" w:hAnsi="Arial" w:cs="Arial"/>
                <w:color w:val="000000"/>
                <w:sz w:val="22"/>
                <w:szCs w:val="22"/>
                <w:lang w:val="es-GT"/>
              </w:rPr>
              <w:lastRenderedPageBreak/>
              <w:t>en la Subdirección de Espectáculos Públicos de la Dirección General de las Artes del Ministerio de Cultura y Deportes. Dicha carta de anuencia deberá emitirse en papel membretado de la institución que la extienda, con firma certificada del secretario general que la extienda.</w:t>
            </w:r>
          </w:p>
          <w:p w14:paraId="098696F1" w14:textId="77777777" w:rsidR="006430E4" w:rsidRPr="00DF7084" w:rsidRDefault="006430E4" w:rsidP="00A65C9E">
            <w:pPr>
              <w:pStyle w:val="Prrafodelista1"/>
              <w:spacing w:after="0"/>
              <w:jc w:val="both"/>
              <w:rPr>
                <w:rFonts w:ascii="Arial" w:hAnsi="Arial" w:cs="Arial"/>
                <w:color w:val="000000"/>
                <w:sz w:val="22"/>
                <w:szCs w:val="22"/>
                <w:lang w:val="es-GT"/>
              </w:rPr>
            </w:pPr>
          </w:p>
          <w:p w14:paraId="0B595BD8" w14:textId="77777777" w:rsidR="006430E4" w:rsidRPr="00DF7084" w:rsidRDefault="006430E4" w:rsidP="00A65C9E">
            <w:pPr>
              <w:widowControl w:val="0"/>
              <w:rPr>
                <w:rFonts w:cs="Arial"/>
              </w:rPr>
            </w:pPr>
            <w:r w:rsidRPr="00DF7084">
              <w:rPr>
                <w:rFonts w:cs="Arial"/>
                <w:color w:val="000000"/>
              </w:rPr>
              <w:t>Protocolo por evento socio organizativo PES autorizado por la Dirección de Espectáculos Públicos incluyendo el plan de evacuación en caso de emergencia.</w:t>
            </w:r>
          </w:p>
          <w:p w14:paraId="7E251B19" w14:textId="77777777" w:rsidR="006430E4" w:rsidRPr="00DF7084" w:rsidRDefault="006430E4" w:rsidP="00A65C9E">
            <w:pPr>
              <w:widowControl w:val="0"/>
              <w:rPr>
                <w:rFonts w:cs="Arial"/>
              </w:rPr>
            </w:pPr>
          </w:p>
        </w:tc>
        <w:tc>
          <w:tcPr>
            <w:tcW w:w="5150" w:type="dxa"/>
            <w:vAlign w:val="center"/>
          </w:tcPr>
          <w:p w14:paraId="708D7FAC" w14:textId="7C84D209" w:rsidR="006430E4" w:rsidRPr="00DF7084" w:rsidRDefault="00D0741F" w:rsidP="00A65C9E">
            <w:pPr>
              <w:rPr>
                <w:rFonts w:cs="Arial"/>
              </w:rPr>
            </w:pPr>
            <w:r>
              <w:rPr>
                <w:rFonts w:cs="Arial"/>
                <w:b/>
                <w:bCs/>
              </w:rPr>
              <w:lastRenderedPageBreak/>
              <w:t xml:space="preserve">2. </w:t>
            </w:r>
            <w:r w:rsidR="006430E4" w:rsidRPr="00DF7084">
              <w:rPr>
                <w:rFonts w:cs="Arial"/>
                <w:b/>
                <w:bCs/>
              </w:rPr>
              <w:t>Timbres de Garantía Artístico</w:t>
            </w:r>
            <w:r w:rsidR="006430E4" w:rsidRPr="00DF7084">
              <w:rPr>
                <w:rFonts w:cs="Arial"/>
              </w:rPr>
              <w:t xml:space="preserve"> del Instituto de Previsión Social del Artista Guatemalteco</w:t>
            </w:r>
            <w:r w:rsidR="006430E4" w:rsidRPr="00DF7084">
              <w:rPr>
                <w:rFonts w:cs="Arial"/>
                <w:color w:val="003366"/>
              </w:rPr>
              <w:t xml:space="preserve"> </w:t>
            </w:r>
            <w:r w:rsidR="006430E4" w:rsidRPr="00DF7084">
              <w:rPr>
                <w:rFonts w:cs="Arial"/>
                <w:b/>
                <w:bCs/>
                <w:color w:val="003366"/>
              </w:rPr>
              <w:t xml:space="preserve">I.P.S.A. </w:t>
            </w:r>
            <w:r w:rsidR="006430E4" w:rsidRPr="00DF7084">
              <w:rPr>
                <w:rFonts w:cs="Arial"/>
              </w:rPr>
              <w:t>en forma digital y formato PDF</w:t>
            </w:r>
          </w:p>
          <w:p w14:paraId="7F67D168" w14:textId="77777777" w:rsidR="006430E4" w:rsidRPr="00DF7084" w:rsidRDefault="006430E4" w:rsidP="00A65C9E">
            <w:pPr>
              <w:rPr>
                <w:rFonts w:cs="Arial"/>
              </w:rPr>
            </w:pPr>
          </w:p>
          <w:p w14:paraId="4CD98096" w14:textId="77777777" w:rsidR="006430E4" w:rsidRPr="00DF7084" w:rsidRDefault="006430E4" w:rsidP="00A65C9E">
            <w:pPr>
              <w:widowControl w:val="0"/>
              <w:rPr>
                <w:rFonts w:cs="Arial"/>
              </w:rPr>
            </w:pPr>
          </w:p>
          <w:p w14:paraId="4F26D36E" w14:textId="77697302" w:rsidR="006430E4" w:rsidRPr="00D0741F" w:rsidRDefault="00D0741F" w:rsidP="00D0741F">
            <w:pPr>
              <w:widowControl w:val="0"/>
              <w:rPr>
                <w:rFonts w:cs="Arial"/>
              </w:rPr>
            </w:pPr>
            <w:r>
              <w:rPr>
                <w:rFonts w:cs="Arial"/>
                <w:b/>
                <w:bCs/>
              </w:rPr>
              <w:t xml:space="preserve">3. </w:t>
            </w:r>
            <w:r w:rsidR="006430E4" w:rsidRPr="00D0741F">
              <w:rPr>
                <w:rFonts w:cs="Arial"/>
                <w:b/>
                <w:bCs/>
              </w:rPr>
              <w:t>Carta extendida por lugar</w:t>
            </w:r>
            <w:r w:rsidR="006430E4" w:rsidRPr="00D0741F">
              <w:rPr>
                <w:rFonts w:cs="Arial"/>
              </w:rPr>
              <w:t xml:space="preserve"> donde se llevará a cabo el evento, membretada y firmada por el representante legal del establecimiento,</w:t>
            </w:r>
            <w:r w:rsidR="006430E4" w:rsidRPr="00D0741F">
              <w:rPr>
                <w:rFonts w:cs="Arial"/>
                <w:color w:val="000000"/>
              </w:rPr>
              <w:t xml:space="preserve"> en la que se indique la capacidad de locación (butacas, sillas, asientos, etc.) incluyendo un área para personas con discapacidad extendida por la persona individual o jurídica propietaria, arrendataria o administradora del local donde se realizará el espectáculo; esto con el fin de determinar el número de las personas que </w:t>
            </w:r>
            <w:r w:rsidR="006430E4" w:rsidRPr="00D0741F">
              <w:rPr>
                <w:rFonts w:cs="Arial"/>
                <w:color w:val="000000"/>
              </w:rPr>
              <w:lastRenderedPageBreak/>
              <w:t xml:space="preserve">ingresarán. </w:t>
            </w:r>
          </w:p>
          <w:p w14:paraId="1F8A141B" w14:textId="77777777" w:rsidR="006430E4" w:rsidRPr="00DF7084" w:rsidRDefault="006430E4" w:rsidP="00A65C9E">
            <w:pPr>
              <w:pStyle w:val="Prrafodelista"/>
              <w:rPr>
                <w:rFonts w:ascii="Arial" w:hAnsi="Arial" w:cs="Arial"/>
              </w:rPr>
            </w:pPr>
          </w:p>
          <w:p w14:paraId="0E4D06D5" w14:textId="27C3258D" w:rsidR="006430E4" w:rsidRPr="00D0741F" w:rsidRDefault="006430E4" w:rsidP="00D0741F">
            <w:pPr>
              <w:widowControl w:val="0"/>
              <w:rPr>
                <w:rFonts w:cs="Arial"/>
              </w:rPr>
            </w:pPr>
            <w:r w:rsidRPr="00D0741F">
              <w:rPr>
                <w:rFonts w:cs="Arial"/>
              </w:rPr>
              <w:t>Cumplimiento de la NRD4 Protocolo por Evento Socio organizativo (con anexos) Acuerdo No. 04-2015.</w:t>
            </w:r>
          </w:p>
          <w:p w14:paraId="3362D292" w14:textId="77777777" w:rsidR="00D0741F" w:rsidRDefault="00D0741F" w:rsidP="00D0741F">
            <w:pPr>
              <w:pStyle w:val="Prrafodelista1"/>
              <w:spacing w:after="0"/>
              <w:ind w:left="0"/>
              <w:jc w:val="both"/>
              <w:rPr>
                <w:rFonts w:ascii="Arial" w:hAnsi="Arial" w:cs="Arial"/>
                <w:color w:val="000000"/>
                <w:sz w:val="22"/>
                <w:szCs w:val="22"/>
                <w:lang w:val="es-GT"/>
              </w:rPr>
            </w:pPr>
          </w:p>
          <w:p w14:paraId="3C0BC2AA" w14:textId="653B6A1D" w:rsidR="006430E4" w:rsidRPr="00DF7084" w:rsidRDefault="006430E4" w:rsidP="00D0741F">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 xml:space="preserve">Carta de compromiso de la empresa de control y orden legalmente autorizada que prestará sus servicios   de control y orden del evento. </w:t>
            </w:r>
          </w:p>
          <w:p w14:paraId="2A37D0D2" w14:textId="77777777" w:rsidR="006430E4" w:rsidRPr="00DF7084" w:rsidRDefault="006430E4" w:rsidP="00A65C9E">
            <w:pPr>
              <w:pStyle w:val="Prrafodelista1"/>
              <w:spacing w:after="0"/>
              <w:jc w:val="both"/>
              <w:rPr>
                <w:rFonts w:ascii="Arial" w:hAnsi="Arial" w:cs="Arial"/>
                <w:color w:val="000000"/>
                <w:sz w:val="22"/>
                <w:szCs w:val="22"/>
                <w:lang w:val="es-GT"/>
              </w:rPr>
            </w:pPr>
          </w:p>
          <w:p w14:paraId="3A52D2B2" w14:textId="77777777" w:rsidR="006430E4" w:rsidRPr="00DF7084" w:rsidRDefault="006430E4" w:rsidP="00D0741F">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o institución que prestará servicios médicos de primeros auxilios en el evento, detallando las características de la presentación del mismo.</w:t>
            </w:r>
          </w:p>
          <w:p w14:paraId="1669B84E" w14:textId="5A8F23F1" w:rsidR="006430E4" w:rsidRDefault="006430E4" w:rsidP="00D0741F">
            <w:pPr>
              <w:rPr>
                <w:rFonts w:cs="Arial"/>
                <w:color w:val="000000"/>
              </w:rPr>
            </w:pPr>
          </w:p>
          <w:p w14:paraId="003FE47B" w14:textId="77777777" w:rsidR="006430E4" w:rsidRPr="00D0741F" w:rsidRDefault="006430E4" w:rsidP="00D0741F">
            <w:pPr>
              <w:widowControl w:val="0"/>
              <w:rPr>
                <w:rFonts w:cs="Arial"/>
              </w:rPr>
            </w:pPr>
            <w:r w:rsidRPr="00D0741F">
              <w:rPr>
                <w:rFonts w:cs="Arial"/>
                <w:color w:val="000000"/>
              </w:rPr>
              <w:t>Documento legal y con factura en el que conste que se ha obtenido la autorización por parte de los titulares del derecho de autor y de las entidades de gestión colectiva.</w:t>
            </w:r>
          </w:p>
          <w:p w14:paraId="2E2CE4C7" w14:textId="77777777" w:rsidR="006430E4" w:rsidRPr="00DF7084" w:rsidRDefault="006430E4" w:rsidP="00A65C9E">
            <w:pPr>
              <w:pStyle w:val="Prrafodelista"/>
              <w:widowControl w:val="0"/>
              <w:ind w:left="1080"/>
              <w:rPr>
                <w:rFonts w:ascii="Arial" w:hAnsi="Arial" w:cs="Arial"/>
              </w:rPr>
            </w:pPr>
          </w:p>
          <w:p w14:paraId="0B517293" w14:textId="77777777" w:rsidR="006430E4" w:rsidRPr="00D0741F" w:rsidRDefault="006430E4" w:rsidP="00D0741F">
            <w:pPr>
              <w:widowControl w:val="0"/>
              <w:rPr>
                <w:rFonts w:cs="Arial"/>
              </w:rPr>
            </w:pPr>
            <w:r w:rsidRPr="00D0741F">
              <w:rPr>
                <w:rFonts w:cs="Arial"/>
              </w:rPr>
              <w:t>Todo lo anterior en forma digital y formato PDF)</w:t>
            </w:r>
          </w:p>
          <w:p w14:paraId="4EA52FD1" w14:textId="77777777" w:rsidR="006430E4" w:rsidRPr="00DF7084" w:rsidRDefault="006430E4" w:rsidP="00A65C9E">
            <w:pPr>
              <w:pStyle w:val="Prrafodelista"/>
              <w:rPr>
                <w:rFonts w:ascii="Arial" w:hAnsi="Arial" w:cs="Arial"/>
              </w:rPr>
            </w:pPr>
          </w:p>
          <w:p w14:paraId="32284A88" w14:textId="77777777" w:rsidR="006430E4" w:rsidRPr="00DF7084" w:rsidRDefault="006430E4" w:rsidP="00D0741F">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Fotocopia del Contrato firmado entre el productor y el artista.</w:t>
            </w:r>
          </w:p>
          <w:p w14:paraId="4EC00292" w14:textId="77777777" w:rsidR="006430E4" w:rsidRPr="00DF7084" w:rsidRDefault="006430E4" w:rsidP="00A65C9E">
            <w:pPr>
              <w:pStyle w:val="Prrafodelista"/>
              <w:rPr>
                <w:rFonts w:ascii="Arial" w:hAnsi="Arial" w:cs="Arial"/>
                <w:color w:val="000000"/>
              </w:rPr>
            </w:pPr>
          </w:p>
          <w:p w14:paraId="3358C544" w14:textId="49D0D9C6" w:rsidR="006430E4" w:rsidRPr="00DF7084" w:rsidRDefault="00D0741F" w:rsidP="00D0741F">
            <w:pPr>
              <w:pStyle w:val="Prrafodelista1"/>
              <w:spacing w:after="0"/>
              <w:ind w:left="0"/>
              <w:jc w:val="both"/>
              <w:rPr>
                <w:rFonts w:ascii="Arial" w:hAnsi="Arial" w:cs="Arial"/>
                <w:color w:val="000000"/>
                <w:sz w:val="22"/>
                <w:szCs w:val="22"/>
                <w:lang w:val="es-GT"/>
              </w:rPr>
            </w:pPr>
            <w:r>
              <w:rPr>
                <w:rFonts w:ascii="Arial" w:hAnsi="Arial" w:cs="Arial"/>
                <w:color w:val="000000"/>
                <w:sz w:val="22"/>
                <w:szCs w:val="22"/>
                <w:lang w:val="es-GT"/>
              </w:rPr>
              <w:t>2</w:t>
            </w:r>
            <w:r w:rsidR="006430E4" w:rsidRPr="00DF7084">
              <w:rPr>
                <w:rFonts w:ascii="Arial" w:hAnsi="Arial" w:cs="Arial"/>
                <w:color w:val="000000"/>
                <w:sz w:val="22"/>
                <w:szCs w:val="22"/>
                <w:lang w:val="es-GT"/>
              </w:rPr>
              <w:t xml:space="preserve"> gafetes para los Inspectores de la Dirección de Espectáculos Públicos, que supervisarán el evento.</w:t>
            </w:r>
          </w:p>
          <w:p w14:paraId="6F947DA5" w14:textId="77777777" w:rsidR="006430E4" w:rsidRPr="00DF7084" w:rsidRDefault="006430E4" w:rsidP="00A65C9E">
            <w:pPr>
              <w:pStyle w:val="Prrafodelista1"/>
              <w:spacing w:after="0"/>
              <w:jc w:val="both"/>
              <w:rPr>
                <w:rFonts w:ascii="Arial" w:hAnsi="Arial" w:cs="Arial"/>
                <w:color w:val="000000"/>
                <w:sz w:val="22"/>
                <w:szCs w:val="22"/>
                <w:lang w:val="es-GT"/>
              </w:rPr>
            </w:pPr>
          </w:p>
          <w:p w14:paraId="313BBC48" w14:textId="77777777" w:rsidR="006430E4" w:rsidRPr="00DF7084" w:rsidRDefault="006430E4" w:rsidP="00D0741F">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anuencia (</w:t>
            </w:r>
            <w:r w:rsidRPr="00DF7084">
              <w:rPr>
                <w:rFonts w:ascii="Arial" w:hAnsi="Arial" w:cs="Arial"/>
                <w:b/>
                <w:color w:val="1F4E79"/>
                <w:sz w:val="22"/>
                <w:szCs w:val="22"/>
                <w:lang w:val="es-GT"/>
              </w:rPr>
              <w:t>Eventos Extranjeros</w:t>
            </w:r>
            <w:r w:rsidRPr="00DF7084">
              <w:rPr>
                <w:rFonts w:ascii="Arial" w:hAnsi="Arial" w:cs="Arial"/>
                <w:color w:val="000000"/>
                <w:sz w:val="22"/>
                <w:szCs w:val="22"/>
                <w:lang w:val="es-GT"/>
              </w:rPr>
              <w:t>) única de cualesquiera de los Sindicatos de Artistas reconocidos legalmente en el país, cuya actividad principal sea la materia artística correspondiente al evento que se pretende presentar que se encuentren inscritos en los Registros Públicos respectivos o en la Institución que corresponda, y en la Subdirección de Espectáculos Públicos de la Dirección General de las Artes del Ministerio de Cultura y Deportes. Dicha carta de anuencia deberá emitirse en papel membretado de la institución que la extienda, con firma certificada del secretario general que la extienda</w:t>
            </w:r>
          </w:p>
          <w:p w14:paraId="5BB2F5D7" w14:textId="77777777" w:rsidR="006430E4" w:rsidRPr="00DF7084" w:rsidRDefault="006430E4" w:rsidP="00A65C9E">
            <w:pPr>
              <w:pStyle w:val="Prrafodelista1"/>
              <w:spacing w:after="0"/>
              <w:jc w:val="both"/>
              <w:rPr>
                <w:rFonts w:ascii="Arial" w:hAnsi="Arial" w:cs="Arial"/>
                <w:color w:val="000000"/>
                <w:sz w:val="22"/>
                <w:szCs w:val="22"/>
                <w:lang w:val="es-GT"/>
              </w:rPr>
            </w:pPr>
          </w:p>
          <w:p w14:paraId="7B8E1138" w14:textId="77777777" w:rsidR="006430E4" w:rsidRPr="00D0741F" w:rsidRDefault="006430E4" w:rsidP="00D0741F">
            <w:pPr>
              <w:widowControl w:val="0"/>
              <w:rPr>
                <w:rFonts w:cs="Arial"/>
              </w:rPr>
            </w:pPr>
            <w:r w:rsidRPr="00D0741F">
              <w:rPr>
                <w:rFonts w:cs="Arial"/>
                <w:color w:val="000000"/>
              </w:rPr>
              <w:t xml:space="preserve">Protocolo por evento socio organizativo PES autorizado por la Dirección de Espectáculos </w:t>
            </w:r>
            <w:r w:rsidRPr="00D0741F">
              <w:rPr>
                <w:rFonts w:cs="Arial"/>
                <w:color w:val="000000"/>
              </w:rPr>
              <w:lastRenderedPageBreak/>
              <w:t>Públicos incluyendo el plan de evacuación en caso de emergencia.</w:t>
            </w:r>
          </w:p>
          <w:p w14:paraId="14378290" w14:textId="77777777" w:rsidR="006430E4" w:rsidRPr="00DF7084" w:rsidRDefault="006430E4" w:rsidP="00A65C9E">
            <w:pPr>
              <w:pStyle w:val="Prrafodelista"/>
              <w:rPr>
                <w:rFonts w:ascii="Arial" w:hAnsi="Arial" w:cs="Arial"/>
              </w:rPr>
            </w:pPr>
          </w:p>
          <w:p w14:paraId="30989379" w14:textId="77777777" w:rsidR="006430E4" w:rsidRPr="00D0741F" w:rsidRDefault="006430E4" w:rsidP="00D0741F">
            <w:pPr>
              <w:widowControl w:val="0"/>
              <w:rPr>
                <w:rFonts w:cs="Arial"/>
              </w:rPr>
            </w:pPr>
            <w:r w:rsidRPr="00D0741F">
              <w:rPr>
                <w:rFonts w:cs="Arial"/>
              </w:rPr>
              <w:t>Todo lo anterior en forma digital en formato PDF)</w:t>
            </w:r>
          </w:p>
        </w:tc>
      </w:tr>
      <w:bookmarkEnd w:id="0"/>
      <w:bookmarkEnd w:id="1"/>
    </w:tbl>
    <w:p w14:paraId="009DB22C" w14:textId="72B919C1" w:rsidR="00F63273" w:rsidRDefault="00F63273" w:rsidP="00F63273">
      <w:pPr>
        <w:rPr>
          <w:rFonts w:cs="Arial"/>
        </w:rPr>
      </w:pPr>
    </w:p>
    <w:p w14:paraId="421DE5AB" w14:textId="77777777" w:rsidR="004F6BF3" w:rsidRPr="00F63273" w:rsidRDefault="004F6BF3"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t xml:space="preserve">1.3 </w:t>
            </w:r>
            <w:r w:rsidRPr="003C6EC2">
              <w:rPr>
                <w:rFonts w:cs="Arial"/>
                <w:sz w:val="20"/>
                <w:szCs w:val="20"/>
              </w:rPr>
              <w:t>Adjuntar documentación requerida. En forma digital en formato pdf</w:t>
            </w:r>
          </w:p>
          <w:p w14:paraId="64EB9164" w14:textId="5FFD3A95" w:rsidR="00F63273" w:rsidRPr="003C6EC2" w:rsidRDefault="00605A14" w:rsidP="009C30D9">
            <w:pPr>
              <w:rPr>
                <w:rFonts w:cs="Arial"/>
                <w:sz w:val="20"/>
                <w:szCs w:val="20"/>
              </w:rPr>
            </w:pPr>
            <w:hyperlink r:id="rId8" w:history="1">
              <w:r w:rsidRPr="00456C0A">
                <w:rPr>
                  <w:rStyle w:val="Hipervnculo"/>
                  <w:rFonts w:cs="Arial"/>
                  <w:sz w:val="20"/>
                  <w:szCs w:val="20"/>
                </w:rPr>
                <w:t>www.mcd.gob.gt</w:t>
              </w:r>
            </w:hyperlink>
            <w:r>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lastRenderedPageBreak/>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lastRenderedPageBreak/>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53EE7A7F" w14:textId="7C4C7DB8" w:rsidR="00F63273" w:rsidRDefault="00F63273" w:rsidP="00F63273">
      <w:pPr>
        <w:rPr>
          <w:rFonts w:cs="Arial"/>
        </w:rPr>
      </w:pPr>
    </w:p>
    <w:p w14:paraId="1D7FF977" w14:textId="5191FE9B" w:rsidR="0044156A" w:rsidRDefault="0044156A" w:rsidP="00F63273">
      <w:pPr>
        <w:rPr>
          <w:rFonts w:cs="Arial"/>
        </w:rPr>
      </w:pPr>
    </w:p>
    <w:p w14:paraId="281B57AD" w14:textId="39437A16" w:rsidR="0044156A"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Pr>
          <w:rFonts w:cs="Arial"/>
          <w:color w:val="FFFFFF" w:themeColor="background1"/>
        </w:rPr>
        <w:t>INDICADORES DE SIMPLIFICACIÓN</w:t>
      </w:r>
    </w:p>
    <w:p w14:paraId="2F349BB5" w14:textId="30EBF922" w:rsidR="00F63273" w:rsidRPr="00F63273" w:rsidRDefault="00F63273" w:rsidP="0044156A">
      <w:pPr>
        <w:spacing w:after="160"/>
        <w:jc w:val="left"/>
        <w:rPr>
          <w:rFonts w:cs="Arial"/>
          <w:color w:val="FFFFFF" w:themeColor="background1"/>
        </w:rPr>
      </w:pPr>
      <w:r w:rsidRPr="00F63273">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586AD1FC" w:rsidR="002274AB" w:rsidRPr="00F63273" w:rsidRDefault="00D23F9D" w:rsidP="002274AB">
            <w:pPr>
              <w:jc w:val="center"/>
              <w:rPr>
                <w:rFonts w:cs="Arial"/>
              </w:rPr>
            </w:pPr>
            <w:r>
              <w:rPr>
                <w:rFonts w:cs="Arial"/>
              </w:rPr>
              <w:t>20</w:t>
            </w:r>
          </w:p>
        </w:tc>
        <w:tc>
          <w:tcPr>
            <w:tcW w:w="1001" w:type="pct"/>
            <w:vAlign w:val="center"/>
          </w:tcPr>
          <w:p w14:paraId="3CB9078D" w14:textId="79CAE3F2" w:rsidR="002274AB" w:rsidRPr="00F63273" w:rsidRDefault="00D23F9D" w:rsidP="002274AB">
            <w:pPr>
              <w:jc w:val="center"/>
              <w:rPr>
                <w:rFonts w:cs="Arial"/>
              </w:rPr>
            </w:pPr>
            <w:r>
              <w:rPr>
                <w:rFonts w:cs="Arial"/>
              </w:rPr>
              <w:t>20</w:t>
            </w:r>
          </w:p>
        </w:tc>
        <w:tc>
          <w:tcPr>
            <w:tcW w:w="1154" w:type="pct"/>
            <w:vAlign w:val="center"/>
          </w:tcPr>
          <w:p w14:paraId="2163768E" w14:textId="0F99A630" w:rsidR="00F63273" w:rsidRPr="00F63273" w:rsidRDefault="00D23F9D" w:rsidP="009C30D9">
            <w:pPr>
              <w:jc w:val="center"/>
              <w:rPr>
                <w:rFonts w:cs="Arial"/>
              </w:rPr>
            </w:pPr>
            <w:r>
              <w:rPr>
                <w:rFonts w:cs="Arial"/>
              </w:rPr>
              <w:t>0</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lastRenderedPageBreak/>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8"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1"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2"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2"/>
  </w:num>
  <w:num w:numId="2" w16cid:durableId="1851530757">
    <w:abstractNumId w:val="3"/>
  </w:num>
  <w:num w:numId="3" w16cid:durableId="1595626282">
    <w:abstractNumId w:val="6"/>
  </w:num>
  <w:num w:numId="4" w16cid:durableId="1679769917">
    <w:abstractNumId w:val="13"/>
  </w:num>
  <w:num w:numId="5" w16cid:durableId="1380477208">
    <w:abstractNumId w:val="1"/>
  </w:num>
  <w:num w:numId="6" w16cid:durableId="156655703">
    <w:abstractNumId w:val="9"/>
  </w:num>
  <w:num w:numId="7" w16cid:durableId="1676109564">
    <w:abstractNumId w:val="28"/>
  </w:num>
  <w:num w:numId="8" w16cid:durableId="283195485">
    <w:abstractNumId w:val="23"/>
  </w:num>
  <w:num w:numId="9" w16cid:durableId="2123189460">
    <w:abstractNumId w:val="22"/>
  </w:num>
  <w:num w:numId="10" w16cid:durableId="704141369">
    <w:abstractNumId w:val="5"/>
  </w:num>
  <w:num w:numId="11" w16cid:durableId="1058288368">
    <w:abstractNumId w:val="4"/>
  </w:num>
  <w:num w:numId="12" w16cid:durableId="1467703093">
    <w:abstractNumId w:val="0"/>
  </w:num>
  <w:num w:numId="13" w16cid:durableId="829953183">
    <w:abstractNumId w:val="8"/>
  </w:num>
  <w:num w:numId="14" w16cid:durableId="1241333828">
    <w:abstractNumId w:val="2"/>
  </w:num>
  <w:num w:numId="15" w16cid:durableId="1059129490">
    <w:abstractNumId w:val="11"/>
  </w:num>
  <w:num w:numId="16" w16cid:durableId="1980840964">
    <w:abstractNumId w:val="26"/>
  </w:num>
  <w:num w:numId="17" w16cid:durableId="727530754">
    <w:abstractNumId w:val="18"/>
  </w:num>
  <w:num w:numId="18" w16cid:durableId="686710628">
    <w:abstractNumId w:val="16"/>
  </w:num>
  <w:num w:numId="19" w16cid:durableId="1233664627">
    <w:abstractNumId w:val="24"/>
  </w:num>
  <w:num w:numId="20" w16cid:durableId="2118593342">
    <w:abstractNumId w:val="10"/>
  </w:num>
  <w:num w:numId="21" w16cid:durableId="845680696">
    <w:abstractNumId w:val="7"/>
  </w:num>
  <w:num w:numId="22" w16cid:durableId="1723138755">
    <w:abstractNumId w:val="25"/>
  </w:num>
  <w:num w:numId="23" w16cid:durableId="564610384">
    <w:abstractNumId w:val="14"/>
  </w:num>
  <w:num w:numId="24" w16cid:durableId="1375881949">
    <w:abstractNumId w:val="15"/>
  </w:num>
  <w:num w:numId="25" w16cid:durableId="1368680665">
    <w:abstractNumId w:val="27"/>
  </w:num>
  <w:num w:numId="26" w16cid:durableId="413279266">
    <w:abstractNumId w:val="29"/>
  </w:num>
  <w:num w:numId="27" w16cid:durableId="1587882102">
    <w:abstractNumId w:val="19"/>
  </w:num>
  <w:num w:numId="28" w16cid:durableId="1708985367">
    <w:abstractNumId w:val="20"/>
  </w:num>
  <w:num w:numId="29" w16cid:durableId="2114014919">
    <w:abstractNumId w:val="17"/>
  </w:num>
  <w:num w:numId="30" w16cid:durableId="1608151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E06C0"/>
    <w:rsid w:val="001E5DF9"/>
    <w:rsid w:val="001F4B8B"/>
    <w:rsid w:val="002000EC"/>
    <w:rsid w:val="00205FE3"/>
    <w:rsid w:val="002221B2"/>
    <w:rsid w:val="002274AB"/>
    <w:rsid w:val="002C78A2"/>
    <w:rsid w:val="002D56E4"/>
    <w:rsid w:val="002E0D1F"/>
    <w:rsid w:val="002E1BFF"/>
    <w:rsid w:val="002E503A"/>
    <w:rsid w:val="00312F6E"/>
    <w:rsid w:val="00336890"/>
    <w:rsid w:val="00350D89"/>
    <w:rsid w:val="00367605"/>
    <w:rsid w:val="0037285A"/>
    <w:rsid w:val="0038300E"/>
    <w:rsid w:val="0039715B"/>
    <w:rsid w:val="003C6EC2"/>
    <w:rsid w:val="003D4186"/>
    <w:rsid w:val="003E16FA"/>
    <w:rsid w:val="003F1C47"/>
    <w:rsid w:val="0042114A"/>
    <w:rsid w:val="0042159F"/>
    <w:rsid w:val="0044156A"/>
    <w:rsid w:val="0044247D"/>
    <w:rsid w:val="004507C0"/>
    <w:rsid w:val="004675C0"/>
    <w:rsid w:val="00471B05"/>
    <w:rsid w:val="00494C15"/>
    <w:rsid w:val="004A6F98"/>
    <w:rsid w:val="004B468C"/>
    <w:rsid w:val="004D3F99"/>
    <w:rsid w:val="004F41B1"/>
    <w:rsid w:val="004F6BF3"/>
    <w:rsid w:val="00532559"/>
    <w:rsid w:val="00536482"/>
    <w:rsid w:val="0054009A"/>
    <w:rsid w:val="00540C37"/>
    <w:rsid w:val="00573BBB"/>
    <w:rsid w:val="00574930"/>
    <w:rsid w:val="005A1B21"/>
    <w:rsid w:val="00605A14"/>
    <w:rsid w:val="0063578B"/>
    <w:rsid w:val="006430E4"/>
    <w:rsid w:val="006445C0"/>
    <w:rsid w:val="006515CF"/>
    <w:rsid w:val="006607F8"/>
    <w:rsid w:val="00660A23"/>
    <w:rsid w:val="00662671"/>
    <w:rsid w:val="0067155A"/>
    <w:rsid w:val="00687D7F"/>
    <w:rsid w:val="006A3141"/>
    <w:rsid w:val="006A709D"/>
    <w:rsid w:val="006C3B0C"/>
    <w:rsid w:val="006D1602"/>
    <w:rsid w:val="006E76D8"/>
    <w:rsid w:val="006E7B20"/>
    <w:rsid w:val="00711031"/>
    <w:rsid w:val="00721C72"/>
    <w:rsid w:val="007519C8"/>
    <w:rsid w:val="0076124C"/>
    <w:rsid w:val="00763539"/>
    <w:rsid w:val="007700F7"/>
    <w:rsid w:val="007C5FD7"/>
    <w:rsid w:val="007D779B"/>
    <w:rsid w:val="00825C87"/>
    <w:rsid w:val="00830A08"/>
    <w:rsid w:val="00833F8A"/>
    <w:rsid w:val="00862CC6"/>
    <w:rsid w:val="00873D70"/>
    <w:rsid w:val="008912A0"/>
    <w:rsid w:val="008A093D"/>
    <w:rsid w:val="008A4BDF"/>
    <w:rsid w:val="008B5549"/>
    <w:rsid w:val="008B7393"/>
    <w:rsid w:val="008F2412"/>
    <w:rsid w:val="008F6C3A"/>
    <w:rsid w:val="00901431"/>
    <w:rsid w:val="00905EE2"/>
    <w:rsid w:val="00972156"/>
    <w:rsid w:val="009778AB"/>
    <w:rsid w:val="00995C93"/>
    <w:rsid w:val="009A23E2"/>
    <w:rsid w:val="009C061B"/>
    <w:rsid w:val="009D05BF"/>
    <w:rsid w:val="00A35F51"/>
    <w:rsid w:val="00A67B87"/>
    <w:rsid w:val="00A74140"/>
    <w:rsid w:val="00A95D19"/>
    <w:rsid w:val="00A961F6"/>
    <w:rsid w:val="00AA2602"/>
    <w:rsid w:val="00AA5DFC"/>
    <w:rsid w:val="00AB29D2"/>
    <w:rsid w:val="00AC1164"/>
    <w:rsid w:val="00AC3CAC"/>
    <w:rsid w:val="00AE3C7C"/>
    <w:rsid w:val="00AF0194"/>
    <w:rsid w:val="00AF3548"/>
    <w:rsid w:val="00AF3CED"/>
    <w:rsid w:val="00AF6755"/>
    <w:rsid w:val="00B07BB0"/>
    <w:rsid w:val="00B17535"/>
    <w:rsid w:val="00B24BB7"/>
    <w:rsid w:val="00B47AD2"/>
    <w:rsid w:val="00B5251C"/>
    <w:rsid w:val="00B80B47"/>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23F9D"/>
    <w:rsid w:val="00D60612"/>
    <w:rsid w:val="00D93702"/>
    <w:rsid w:val="00D94ED1"/>
    <w:rsid w:val="00DA6359"/>
    <w:rsid w:val="00DE1BB3"/>
    <w:rsid w:val="00DF7084"/>
    <w:rsid w:val="00E16CB4"/>
    <w:rsid w:val="00E30971"/>
    <w:rsid w:val="00E55D45"/>
    <w:rsid w:val="00E616AB"/>
    <w:rsid w:val="00E82EFC"/>
    <w:rsid w:val="00E875B7"/>
    <w:rsid w:val="00E97C96"/>
    <w:rsid w:val="00EE563A"/>
    <w:rsid w:val="00F020F5"/>
    <w:rsid w:val="00F061DB"/>
    <w:rsid w:val="00F25046"/>
    <w:rsid w:val="00F32CBA"/>
    <w:rsid w:val="00F53278"/>
    <w:rsid w:val="00F57F6C"/>
    <w:rsid w:val="00F63273"/>
    <w:rsid w:val="00F65034"/>
    <w:rsid w:val="00F7432D"/>
    <w:rsid w:val="00F92840"/>
    <w:rsid w:val="00FA4E21"/>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25</TotalTime>
  <Pages>7</Pages>
  <Words>2211</Words>
  <Characters>12165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17</cp:revision>
  <cp:lastPrinted>2022-08-08T19:05:00Z</cp:lastPrinted>
  <dcterms:created xsi:type="dcterms:W3CDTF">2022-08-25T18:55:00Z</dcterms:created>
  <dcterms:modified xsi:type="dcterms:W3CDTF">2022-08-25T19:22:00Z</dcterms:modified>
</cp:coreProperties>
</file>