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3BD10" w14:textId="77777777" w:rsidR="00BB4553" w:rsidRPr="00A92F86" w:rsidRDefault="00BB4553" w:rsidP="00BB4553">
      <w:pPr>
        <w:pStyle w:val="Sinespaciado"/>
        <w:jc w:val="center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>MINISTERIO DE CULTURA Y DEPORTES</w:t>
      </w:r>
    </w:p>
    <w:p w14:paraId="0562A2E0" w14:textId="77777777" w:rsidR="00BB4553" w:rsidRPr="00A92F86" w:rsidRDefault="00BB4553" w:rsidP="00BB4553">
      <w:pPr>
        <w:pStyle w:val="Sinespaciado"/>
        <w:jc w:val="center"/>
        <w:rPr>
          <w:rFonts w:ascii="Perpetua" w:hAnsi="Perpetua"/>
          <w:sz w:val="24"/>
          <w:szCs w:val="24"/>
        </w:rPr>
      </w:pPr>
    </w:p>
    <w:p w14:paraId="59310436" w14:textId="5CD8D4A5" w:rsidR="0087457D" w:rsidRPr="00A92F86" w:rsidRDefault="00BB4553" w:rsidP="00BB4553">
      <w:pPr>
        <w:pStyle w:val="Sinespaciado"/>
        <w:jc w:val="center"/>
        <w:rPr>
          <w:rFonts w:ascii="Perpetua" w:hAnsi="Perpetua"/>
          <w:b/>
          <w:bCs/>
          <w:sz w:val="24"/>
          <w:szCs w:val="24"/>
        </w:rPr>
      </w:pPr>
      <w:r w:rsidRPr="00A92F86">
        <w:rPr>
          <w:rFonts w:ascii="Perpetua" w:hAnsi="Perpetua"/>
          <w:b/>
          <w:bCs/>
          <w:sz w:val="24"/>
          <w:szCs w:val="24"/>
        </w:rPr>
        <w:t>ORQUESTA SINFONICA REGIONAL</w:t>
      </w:r>
    </w:p>
    <w:p w14:paraId="156EC752" w14:textId="26F32B5B" w:rsidR="00BB4553" w:rsidRPr="00A92F86" w:rsidRDefault="00BB4553" w:rsidP="00BB4553">
      <w:pPr>
        <w:pStyle w:val="Sinespaciado"/>
        <w:jc w:val="center"/>
        <w:rPr>
          <w:rFonts w:ascii="Perpetua" w:hAnsi="Perpetua"/>
          <w:b/>
          <w:bCs/>
          <w:sz w:val="24"/>
          <w:szCs w:val="24"/>
        </w:rPr>
      </w:pPr>
      <w:r w:rsidRPr="00A92F86">
        <w:rPr>
          <w:rFonts w:ascii="Perpetua" w:hAnsi="Perpetua"/>
          <w:b/>
          <w:bCs/>
          <w:sz w:val="24"/>
          <w:szCs w:val="24"/>
        </w:rPr>
        <w:t>DE OCCIDENTE</w:t>
      </w:r>
    </w:p>
    <w:p w14:paraId="0F3342A6" w14:textId="0C42AB82" w:rsidR="00BB4553" w:rsidRPr="00A92F86" w:rsidRDefault="00BB4553" w:rsidP="00BB4553">
      <w:pPr>
        <w:pStyle w:val="Sinespaciado"/>
        <w:jc w:val="center"/>
        <w:rPr>
          <w:rFonts w:ascii="Perpetua" w:hAnsi="Perpetua"/>
          <w:b/>
          <w:bCs/>
          <w:sz w:val="24"/>
          <w:szCs w:val="24"/>
        </w:rPr>
      </w:pPr>
      <w:r w:rsidRPr="00A92F86">
        <w:rPr>
          <w:rFonts w:ascii="Perpetua" w:hAnsi="Perpetua"/>
          <w:b/>
          <w:bCs/>
          <w:sz w:val="24"/>
          <w:szCs w:val="24"/>
        </w:rPr>
        <w:t>GUATEMALA, GUATEMALA.</w:t>
      </w:r>
    </w:p>
    <w:p w14:paraId="71D043D8" w14:textId="77777777" w:rsidR="00BB4553" w:rsidRPr="00A92F86" w:rsidRDefault="00BB4553" w:rsidP="00BB4553">
      <w:pPr>
        <w:pStyle w:val="Sinespaciado"/>
        <w:jc w:val="center"/>
        <w:rPr>
          <w:rFonts w:ascii="Perpetua" w:hAnsi="Perpetua"/>
          <w:sz w:val="24"/>
          <w:szCs w:val="24"/>
        </w:rPr>
      </w:pPr>
    </w:p>
    <w:p w14:paraId="50BCA2CD" w14:textId="5A0026B5" w:rsidR="00BB4553" w:rsidRDefault="00BB4553" w:rsidP="00BB4553">
      <w:pPr>
        <w:pStyle w:val="Sinespaciado"/>
        <w:jc w:val="center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>GUATEMALA, AGOSTO DE 2025.</w:t>
      </w:r>
    </w:p>
    <w:p w14:paraId="26D4276C" w14:textId="77777777" w:rsidR="00A92F86" w:rsidRPr="00A92F86" w:rsidRDefault="00A92F86" w:rsidP="00BB4553">
      <w:pPr>
        <w:pStyle w:val="Sinespaciado"/>
        <w:jc w:val="center"/>
        <w:rPr>
          <w:rFonts w:ascii="Perpetua" w:hAnsi="Perpetua"/>
          <w:sz w:val="24"/>
          <w:szCs w:val="24"/>
        </w:rPr>
      </w:pPr>
    </w:p>
    <w:p w14:paraId="413998B9" w14:textId="77777777" w:rsidR="00BB4553" w:rsidRPr="00A92F86" w:rsidRDefault="00BB4553" w:rsidP="00BB4553">
      <w:pPr>
        <w:pStyle w:val="Sinespaciado"/>
        <w:jc w:val="center"/>
        <w:rPr>
          <w:rFonts w:ascii="Perpetua" w:hAnsi="Perpetua"/>
          <w:sz w:val="24"/>
          <w:szCs w:val="24"/>
        </w:rPr>
      </w:pPr>
    </w:p>
    <w:p w14:paraId="2270CA1A" w14:textId="77777777" w:rsidR="00BB4553" w:rsidRPr="00A92F86" w:rsidRDefault="00BB4553" w:rsidP="00A92F86">
      <w:pPr>
        <w:pStyle w:val="Sinespaciado"/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CONTENIDO DE LAS AUDICIONES </w:t>
      </w:r>
    </w:p>
    <w:p w14:paraId="22E03398" w14:textId="43E77B44" w:rsidR="00BB4553" w:rsidRPr="00A92F86" w:rsidRDefault="00BB4553" w:rsidP="00A92F86">
      <w:pPr>
        <w:pStyle w:val="Sinespaciado"/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PARA </w:t>
      </w:r>
      <w:r w:rsidRPr="00A92F86">
        <w:rPr>
          <w:rFonts w:ascii="Perpetua" w:hAnsi="Perpetua"/>
          <w:b/>
          <w:bCs/>
          <w:sz w:val="24"/>
          <w:szCs w:val="24"/>
        </w:rPr>
        <w:t>VIOLA</w:t>
      </w:r>
    </w:p>
    <w:p w14:paraId="7164D96D" w14:textId="77777777" w:rsidR="00BB4553" w:rsidRPr="00A92F86" w:rsidRDefault="00BB4553" w:rsidP="00BB4553">
      <w:pPr>
        <w:pStyle w:val="Sinespaciado"/>
        <w:jc w:val="right"/>
        <w:rPr>
          <w:rFonts w:ascii="Perpetua" w:hAnsi="Perpetua"/>
          <w:sz w:val="24"/>
          <w:szCs w:val="24"/>
        </w:rPr>
      </w:pPr>
    </w:p>
    <w:p w14:paraId="30BE2446" w14:textId="77777777" w:rsidR="00BB4553" w:rsidRPr="00A92F86" w:rsidRDefault="00BB4553" w:rsidP="00BB4553">
      <w:pPr>
        <w:pStyle w:val="Sinespaciado"/>
        <w:jc w:val="right"/>
        <w:rPr>
          <w:rFonts w:ascii="Perpetua" w:hAnsi="Perpetua"/>
          <w:sz w:val="24"/>
          <w:szCs w:val="24"/>
        </w:rPr>
      </w:pPr>
    </w:p>
    <w:p w14:paraId="585B7757" w14:textId="77777777" w:rsidR="00BB4553" w:rsidRPr="00A92F86" w:rsidRDefault="00BB4553" w:rsidP="00BB4553">
      <w:pPr>
        <w:pStyle w:val="Sinespaciado"/>
        <w:jc w:val="both"/>
        <w:rPr>
          <w:rFonts w:ascii="Perpetua" w:hAnsi="Perpetua"/>
          <w:sz w:val="24"/>
          <w:szCs w:val="24"/>
        </w:rPr>
      </w:pPr>
    </w:p>
    <w:p w14:paraId="46D1211D" w14:textId="3AD686EB" w:rsidR="00BB4553" w:rsidRPr="00A92F86" w:rsidRDefault="00BB4553" w:rsidP="00BB4553">
      <w:pPr>
        <w:pStyle w:val="Sinespaciado"/>
        <w:numPr>
          <w:ilvl w:val="0"/>
          <w:numId w:val="1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Concierto </w:t>
      </w:r>
      <w:proofErr w:type="spellStart"/>
      <w:r w:rsidRPr="00A92F86">
        <w:rPr>
          <w:rFonts w:ascii="Perpetua" w:hAnsi="Perpetua"/>
          <w:sz w:val="24"/>
          <w:szCs w:val="24"/>
        </w:rPr>
        <w:t>solìstico</w:t>
      </w:r>
      <w:proofErr w:type="spellEnd"/>
      <w:r w:rsidRPr="00A92F86">
        <w:rPr>
          <w:rFonts w:ascii="Perpetua" w:hAnsi="Perpetua"/>
          <w:sz w:val="24"/>
          <w:szCs w:val="24"/>
        </w:rPr>
        <w:t xml:space="preserve">, a su elección. </w:t>
      </w:r>
    </w:p>
    <w:p w14:paraId="63731E3F" w14:textId="77777777" w:rsidR="00BB4553" w:rsidRPr="00A92F86" w:rsidRDefault="00BB4553" w:rsidP="00BB4553">
      <w:pPr>
        <w:pStyle w:val="Sinespaciado"/>
        <w:ind w:left="720"/>
        <w:jc w:val="both"/>
        <w:rPr>
          <w:rFonts w:ascii="Perpetua" w:hAnsi="Perpetua"/>
          <w:sz w:val="24"/>
          <w:szCs w:val="24"/>
        </w:rPr>
      </w:pPr>
    </w:p>
    <w:p w14:paraId="2B99D4AD" w14:textId="626D5CDE" w:rsidR="00BB4553" w:rsidRPr="00A92F86" w:rsidRDefault="00BB4553" w:rsidP="00BB4553">
      <w:pPr>
        <w:pStyle w:val="Sinespaciado"/>
        <w:numPr>
          <w:ilvl w:val="0"/>
          <w:numId w:val="1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>Sinfonía No. 35 K385 en Re ma</w:t>
      </w:r>
      <w:r w:rsidR="007A080C" w:rsidRPr="00A92F86">
        <w:rPr>
          <w:rFonts w:ascii="Perpetua" w:hAnsi="Perpetua"/>
          <w:sz w:val="24"/>
          <w:szCs w:val="24"/>
        </w:rPr>
        <w:t>yor “HAFFNER”</w:t>
      </w:r>
      <w:r w:rsidRPr="00A92F86">
        <w:rPr>
          <w:rFonts w:ascii="Perpetua" w:hAnsi="Perpetua"/>
          <w:sz w:val="24"/>
          <w:szCs w:val="24"/>
        </w:rPr>
        <w:tab/>
      </w:r>
      <w:r w:rsidRPr="00A92F86">
        <w:rPr>
          <w:rFonts w:ascii="Perpetua" w:hAnsi="Perpetua"/>
          <w:sz w:val="24"/>
          <w:szCs w:val="24"/>
        </w:rPr>
        <w:tab/>
        <w:t xml:space="preserve">          </w:t>
      </w:r>
      <w:proofErr w:type="spellStart"/>
      <w:r w:rsidRPr="00A92F86">
        <w:rPr>
          <w:rFonts w:ascii="Perpetua" w:hAnsi="Perpetua"/>
          <w:sz w:val="24"/>
          <w:szCs w:val="24"/>
        </w:rPr>
        <w:t>Wolfgan</w:t>
      </w:r>
      <w:proofErr w:type="spellEnd"/>
      <w:r w:rsidRPr="00A92F86">
        <w:rPr>
          <w:rFonts w:ascii="Perpetua" w:hAnsi="Perpetua"/>
          <w:sz w:val="24"/>
          <w:szCs w:val="24"/>
        </w:rPr>
        <w:t xml:space="preserve"> Amadeus Mozart</w:t>
      </w:r>
    </w:p>
    <w:p w14:paraId="734D06CF" w14:textId="1CC935A0" w:rsidR="00BB4553" w:rsidRPr="00A92F86" w:rsidRDefault="00BB4553" w:rsidP="00BB4553">
      <w:pPr>
        <w:pStyle w:val="Sinespaciado"/>
        <w:numPr>
          <w:ilvl w:val="0"/>
          <w:numId w:val="2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I Movimiento: </w:t>
      </w:r>
      <w:r w:rsidR="007353F3" w:rsidRPr="00A92F86">
        <w:rPr>
          <w:rFonts w:ascii="Perpetua" w:hAnsi="Perpetua"/>
          <w:sz w:val="24"/>
          <w:szCs w:val="24"/>
        </w:rPr>
        <w:tab/>
      </w:r>
      <w:r w:rsidR="007353F3" w:rsidRPr="00A92F86">
        <w:rPr>
          <w:rFonts w:ascii="Perpetua" w:hAnsi="Perpetua"/>
          <w:sz w:val="24"/>
          <w:szCs w:val="24"/>
        </w:rPr>
        <w:tab/>
      </w:r>
      <w:r w:rsidRPr="00A92F86">
        <w:rPr>
          <w:rFonts w:ascii="Perpetua" w:hAnsi="Perpetua"/>
          <w:sz w:val="24"/>
          <w:szCs w:val="24"/>
        </w:rPr>
        <w:t xml:space="preserve">compases 41-66 </w:t>
      </w:r>
    </w:p>
    <w:p w14:paraId="10FC98ED" w14:textId="6E1AF14C" w:rsidR="00BB4553" w:rsidRPr="00A92F86" w:rsidRDefault="00BB4553" w:rsidP="00BB4553">
      <w:pPr>
        <w:pStyle w:val="Sinespaciado"/>
        <w:numPr>
          <w:ilvl w:val="0"/>
          <w:numId w:val="2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IV movimiento: </w:t>
      </w:r>
      <w:r w:rsidR="007353F3" w:rsidRPr="00A92F86">
        <w:rPr>
          <w:rFonts w:ascii="Perpetua" w:hAnsi="Perpetua"/>
          <w:sz w:val="24"/>
          <w:szCs w:val="24"/>
        </w:rPr>
        <w:tab/>
      </w:r>
      <w:r w:rsidRPr="00A92F86">
        <w:rPr>
          <w:rFonts w:ascii="Perpetua" w:hAnsi="Perpetua"/>
          <w:sz w:val="24"/>
          <w:szCs w:val="24"/>
        </w:rPr>
        <w:t>compases 134-</w:t>
      </w:r>
      <w:r w:rsidR="007A080C" w:rsidRPr="00A92F86">
        <w:rPr>
          <w:rFonts w:ascii="Perpetua" w:hAnsi="Perpetua"/>
          <w:sz w:val="24"/>
          <w:szCs w:val="24"/>
        </w:rPr>
        <w:t>181</w:t>
      </w:r>
    </w:p>
    <w:p w14:paraId="25E87F90" w14:textId="77777777" w:rsidR="007A080C" w:rsidRPr="00A92F86" w:rsidRDefault="007A080C" w:rsidP="007A080C">
      <w:pPr>
        <w:pStyle w:val="Sinespaciado"/>
        <w:jc w:val="both"/>
        <w:rPr>
          <w:rFonts w:ascii="Perpetua" w:hAnsi="Perpetua"/>
          <w:sz w:val="24"/>
          <w:szCs w:val="24"/>
        </w:rPr>
      </w:pPr>
    </w:p>
    <w:p w14:paraId="7FEA4C0F" w14:textId="6967B4C8" w:rsidR="007A080C" w:rsidRPr="00A92F86" w:rsidRDefault="007353F3" w:rsidP="007A080C">
      <w:pPr>
        <w:pStyle w:val="Sinespaciado"/>
        <w:numPr>
          <w:ilvl w:val="0"/>
          <w:numId w:val="1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>Sinfonía</w:t>
      </w:r>
      <w:r w:rsidR="007A080C" w:rsidRPr="00A92F86">
        <w:rPr>
          <w:rFonts w:ascii="Perpetua" w:hAnsi="Perpetua"/>
          <w:sz w:val="24"/>
          <w:szCs w:val="24"/>
        </w:rPr>
        <w:t xml:space="preserve"> No. </w:t>
      </w:r>
      <w:r w:rsidRPr="00A92F86">
        <w:rPr>
          <w:rFonts w:ascii="Perpetua" w:hAnsi="Perpetua"/>
          <w:sz w:val="24"/>
          <w:szCs w:val="24"/>
        </w:rPr>
        <w:t>40 en</w:t>
      </w:r>
      <w:r w:rsidR="007A080C" w:rsidRPr="00A92F86">
        <w:rPr>
          <w:rFonts w:ascii="Perpetua" w:hAnsi="Perpetua"/>
          <w:sz w:val="24"/>
          <w:szCs w:val="24"/>
        </w:rPr>
        <w:t xml:space="preserve"> sol menor K 550</w:t>
      </w:r>
      <w:r w:rsidRPr="00A92F86">
        <w:rPr>
          <w:rFonts w:ascii="Perpetua" w:hAnsi="Perpetua"/>
          <w:sz w:val="24"/>
          <w:szCs w:val="24"/>
        </w:rPr>
        <w:t xml:space="preserve"> </w:t>
      </w:r>
      <w:r w:rsidRPr="00A92F86">
        <w:rPr>
          <w:rFonts w:ascii="Perpetua" w:hAnsi="Perpetua"/>
          <w:sz w:val="24"/>
          <w:szCs w:val="24"/>
        </w:rPr>
        <w:tab/>
      </w:r>
      <w:r w:rsidRPr="00A92F86">
        <w:rPr>
          <w:rFonts w:ascii="Perpetua" w:hAnsi="Perpetua"/>
          <w:sz w:val="24"/>
          <w:szCs w:val="24"/>
        </w:rPr>
        <w:tab/>
        <w:t xml:space="preserve">                        </w:t>
      </w:r>
      <w:proofErr w:type="spellStart"/>
      <w:r w:rsidRPr="00A92F86">
        <w:rPr>
          <w:rFonts w:ascii="Perpetua" w:hAnsi="Perpetua"/>
          <w:sz w:val="24"/>
          <w:szCs w:val="24"/>
        </w:rPr>
        <w:t>Wolfgan</w:t>
      </w:r>
      <w:proofErr w:type="spellEnd"/>
      <w:r w:rsidRPr="00A92F86">
        <w:rPr>
          <w:rFonts w:ascii="Perpetua" w:hAnsi="Perpetua"/>
          <w:sz w:val="24"/>
          <w:szCs w:val="24"/>
        </w:rPr>
        <w:t xml:space="preserve"> Amadeus Mozart </w:t>
      </w:r>
    </w:p>
    <w:p w14:paraId="76DF0D21" w14:textId="645A0542" w:rsidR="007353F3" w:rsidRPr="00A92F86" w:rsidRDefault="007353F3" w:rsidP="007353F3">
      <w:pPr>
        <w:pStyle w:val="Sinespaciado"/>
        <w:numPr>
          <w:ilvl w:val="0"/>
          <w:numId w:val="3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I Movimiento: </w:t>
      </w:r>
      <w:r w:rsidRPr="00A92F86">
        <w:rPr>
          <w:rFonts w:ascii="Perpetua" w:hAnsi="Perpetua"/>
          <w:sz w:val="24"/>
          <w:szCs w:val="24"/>
        </w:rPr>
        <w:tab/>
      </w:r>
      <w:r w:rsidRPr="00A92F86">
        <w:rPr>
          <w:rFonts w:ascii="Perpetua" w:hAnsi="Perpetua"/>
          <w:sz w:val="24"/>
          <w:szCs w:val="24"/>
        </w:rPr>
        <w:tab/>
        <w:t>compases 146-205</w:t>
      </w:r>
    </w:p>
    <w:p w14:paraId="50A77965" w14:textId="77777777" w:rsidR="007353F3" w:rsidRPr="00A92F86" w:rsidRDefault="007353F3" w:rsidP="007353F3">
      <w:pPr>
        <w:pStyle w:val="Sinespaciado"/>
        <w:jc w:val="both"/>
        <w:rPr>
          <w:rFonts w:ascii="Perpetua" w:hAnsi="Perpetua"/>
          <w:sz w:val="24"/>
          <w:szCs w:val="24"/>
        </w:rPr>
      </w:pPr>
    </w:p>
    <w:p w14:paraId="5BEB300A" w14:textId="0B8C00E7" w:rsidR="007353F3" w:rsidRPr="00A92F86" w:rsidRDefault="007353F3" w:rsidP="007353F3">
      <w:pPr>
        <w:pStyle w:val="Sinespaciado"/>
        <w:numPr>
          <w:ilvl w:val="0"/>
          <w:numId w:val="1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Sinfonía No. 3 “EROICA” en Mi bemol mayor, K55 </w:t>
      </w:r>
      <w:r w:rsidRPr="00A92F86">
        <w:rPr>
          <w:rFonts w:ascii="Perpetua" w:hAnsi="Perpetua"/>
          <w:sz w:val="24"/>
          <w:szCs w:val="24"/>
        </w:rPr>
        <w:tab/>
        <w:t xml:space="preserve">               Ludwig Van Beethoven</w:t>
      </w:r>
    </w:p>
    <w:p w14:paraId="2463B1B4" w14:textId="59EC4C58" w:rsidR="007353F3" w:rsidRPr="00A92F86" w:rsidRDefault="007353F3" w:rsidP="007353F3">
      <w:pPr>
        <w:pStyle w:val="Sinespaciado"/>
        <w:numPr>
          <w:ilvl w:val="0"/>
          <w:numId w:val="3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III Movimiento: </w:t>
      </w:r>
      <w:r w:rsidRPr="00A92F86">
        <w:rPr>
          <w:rFonts w:ascii="Perpetua" w:hAnsi="Perpetua"/>
          <w:sz w:val="24"/>
          <w:szCs w:val="24"/>
        </w:rPr>
        <w:tab/>
        <w:t>compas 1-166</w:t>
      </w:r>
    </w:p>
    <w:p w14:paraId="1378496D" w14:textId="77777777" w:rsidR="007353F3" w:rsidRPr="00A92F86" w:rsidRDefault="007353F3" w:rsidP="007353F3">
      <w:pPr>
        <w:pStyle w:val="Sinespaciado"/>
        <w:jc w:val="both"/>
        <w:rPr>
          <w:rFonts w:ascii="Perpetua" w:hAnsi="Perpetua"/>
          <w:sz w:val="24"/>
          <w:szCs w:val="24"/>
        </w:rPr>
      </w:pPr>
    </w:p>
    <w:p w14:paraId="53E06E36" w14:textId="07F12FC7" w:rsidR="007353F3" w:rsidRPr="00A92F86" w:rsidRDefault="007353F3" w:rsidP="007353F3">
      <w:pPr>
        <w:pStyle w:val="Sinespaciado"/>
        <w:numPr>
          <w:ilvl w:val="0"/>
          <w:numId w:val="1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Sinfonía No. 5 </w:t>
      </w:r>
      <w:r w:rsidR="00A92F86" w:rsidRPr="00A92F86">
        <w:rPr>
          <w:rFonts w:ascii="Perpetua" w:hAnsi="Perpetua"/>
          <w:sz w:val="24"/>
          <w:szCs w:val="24"/>
        </w:rPr>
        <w:t xml:space="preserve">“DEL DESTINO”, en do menor </w:t>
      </w:r>
      <w:proofErr w:type="spellStart"/>
      <w:r w:rsidR="00A92F86" w:rsidRPr="00A92F86">
        <w:rPr>
          <w:rFonts w:ascii="Perpetua" w:hAnsi="Perpetua"/>
          <w:sz w:val="24"/>
          <w:szCs w:val="24"/>
        </w:rPr>
        <w:t>Op</w:t>
      </w:r>
      <w:proofErr w:type="spellEnd"/>
      <w:r w:rsidR="00A92F86" w:rsidRPr="00A92F86">
        <w:rPr>
          <w:rFonts w:ascii="Perpetua" w:hAnsi="Perpetua"/>
          <w:sz w:val="24"/>
          <w:szCs w:val="24"/>
        </w:rPr>
        <w:t>. 67</w:t>
      </w:r>
      <w:r w:rsidR="00A92F86" w:rsidRPr="00A92F86">
        <w:rPr>
          <w:rFonts w:ascii="Perpetua" w:hAnsi="Perpetua"/>
          <w:sz w:val="24"/>
          <w:szCs w:val="24"/>
        </w:rPr>
        <w:tab/>
        <w:t xml:space="preserve">               Ludwig Van Beethoven</w:t>
      </w:r>
    </w:p>
    <w:p w14:paraId="29626D19" w14:textId="4F384878" w:rsidR="00A92F86" w:rsidRPr="00A92F86" w:rsidRDefault="00A92F86" w:rsidP="00A92F86">
      <w:pPr>
        <w:pStyle w:val="Sinespaciado"/>
        <w:numPr>
          <w:ilvl w:val="0"/>
          <w:numId w:val="3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II movimiento: </w:t>
      </w:r>
      <w:r w:rsidRPr="00A92F86">
        <w:rPr>
          <w:rFonts w:ascii="Perpetua" w:hAnsi="Perpetua"/>
          <w:sz w:val="24"/>
          <w:szCs w:val="24"/>
        </w:rPr>
        <w:tab/>
      </w:r>
      <w:r w:rsidRPr="00A92F86">
        <w:rPr>
          <w:rFonts w:ascii="Perpetua" w:hAnsi="Perpetua"/>
          <w:sz w:val="24"/>
          <w:szCs w:val="24"/>
        </w:rPr>
        <w:tab/>
        <w:t>compas 1-10, 23- 37, 49-57, 98-106.</w:t>
      </w:r>
    </w:p>
    <w:p w14:paraId="047D7803" w14:textId="77777777" w:rsidR="00A92F86" w:rsidRPr="00A92F86" w:rsidRDefault="00A92F86" w:rsidP="00A92F86">
      <w:pPr>
        <w:pStyle w:val="Sinespaciado"/>
        <w:jc w:val="both"/>
        <w:rPr>
          <w:rFonts w:ascii="Perpetua" w:hAnsi="Perpetua"/>
          <w:sz w:val="24"/>
          <w:szCs w:val="24"/>
        </w:rPr>
      </w:pPr>
    </w:p>
    <w:p w14:paraId="142F80C3" w14:textId="68A5CDF4" w:rsidR="00A92F86" w:rsidRPr="00A92F86" w:rsidRDefault="00A92F86" w:rsidP="00A92F86">
      <w:pPr>
        <w:pStyle w:val="Sinespaciado"/>
        <w:numPr>
          <w:ilvl w:val="0"/>
          <w:numId w:val="1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Sinfonía No. 9 “CHORAL”, en Re menor, </w:t>
      </w:r>
      <w:proofErr w:type="spellStart"/>
      <w:r w:rsidRPr="00A92F86">
        <w:rPr>
          <w:rFonts w:ascii="Perpetua" w:hAnsi="Perpetua"/>
          <w:sz w:val="24"/>
          <w:szCs w:val="24"/>
        </w:rPr>
        <w:t>Op</w:t>
      </w:r>
      <w:proofErr w:type="spellEnd"/>
      <w:r w:rsidRPr="00A92F86">
        <w:rPr>
          <w:rFonts w:ascii="Perpetua" w:hAnsi="Perpetua"/>
          <w:sz w:val="24"/>
          <w:szCs w:val="24"/>
        </w:rPr>
        <w:t>. 125</w:t>
      </w:r>
      <w:r w:rsidRPr="00A92F86">
        <w:rPr>
          <w:rFonts w:ascii="Perpetua" w:hAnsi="Perpetua"/>
          <w:sz w:val="24"/>
          <w:szCs w:val="24"/>
        </w:rPr>
        <w:tab/>
      </w:r>
      <w:proofErr w:type="gramStart"/>
      <w:r w:rsidRPr="00A92F86">
        <w:rPr>
          <w:rFonts w:ascii="Perpetua" w:hAnsi="Perpetua"/>
          <w:sz w:val="24"/>
          <w:szCs w:val="24"/>
        </w:rPr>
        <w:tab/>
        <w:t xml:space="preserve">  Ludwig</w:t>
      </w:r>
      <w:proofErr w:type="gramEnd"/>
      <w:r w:rsidRPr="00A92F86">
        <w:rPr>
          <w:rFonts w:ascii="Perpetua" w:hAnsi="Perpetua"/>
          <w:sz w:val="24"/>
          <w:szCs w:val="24"/>
        </w:rPr>
        <w:t xml:space="preserve"> Van Beethoven</w:t>
      </w:r>
    </w:p>
    <w:p w14:paraId="73E6B2B8" w14:textId="7EC910C2" w:rsidR="00A92F86" w:rsidRPr="00A92F86" w:rsidRDefault="00A92F86" w:rsidP="00A92F86">
      <w:pPr>
        <w:pStyle w:val="Sinespaciado"/>
        <w:numPr>
          <w:ilvl w:val="0"/>
          <w:numId w:val="3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I movimiento: </w:t>
      </w:r>
      <w:r w:rsidRPr="00A92F86">
        <w:rPr>
          <w:rFonts w:ascii="Perpetua" w:hAnsi="Perpetua"/>
          <w:sz w:val="24"/>
          <w:szCs w:val="24"/>
        </w:rPr>
        <w:tab/>
      </w:r>
      <w:r w:rsidRPr="00A92F86">
        <w:rPr>
          <w:rFonts w:ascii="Perpetua" w:hAnsi="Perpetua"/>
          <w:sz w:val="24"/>
          <w:szCs w:val="24"/>
        </w:rPr>
        <w:tab/>
      </w:r>
      <w:proofErr w:type="spellStart"/>
      <w:r w:rsidRPr="00A92F86">
        <w:rPr>
          <w:rFonts w:ascii="Perpetua" w:hAnsi="Perpetua"/>
          <w:sz w:val="24"/>
          <w:szCs w:val="24"/>
        </w:rPr>
        <w:t>Molto</w:t>
      </w:r>
      <w:proofErr w:type="spellEnd"/>
      <w:r w:rsidRPr="00A92F86">
        <w:rPr>
          <w:rFonts w:ascii="Perpetua" w:hAnsi="Perpetua"/>
          <w:sz w:val="24"/>
          <w:szCs w:val="24"/>
        </w:rPr>
        <w:t xml:space="preserve"> vivace, compas del 1-11 después de A</w:t>
      </w:r>
    </w:p>
    <w:p w14:paraId="7A407161" w14:textId="58D5D83E" w:rsidR="00A92F86" w:rsidRPr="00A92F86" w:rsidRDefault="00A92F86" w:rsidP="00A92F86">
      <w:pPr>
        <w:pStyle w:val="Sinespaciado"/>
        <w:numPr>
          <w:ilvl w:val="0"/>
          <w:numId w:val="3"/>
        </w:numPr>
        <w:jc w:val="both"/>
        <w:rPr>
          <w:rFonts w:ascii="Perpetua" w:hAnsi="Perpetua"/>
          <w:sz w:val="24"/>
          <w:szCs w:val="24"/>
        </w:rPr>
      </w:pPr>
      <w:r w:rsidRPr="00A92F86">
        <w:rPr>
          <w:rFonts w:ascii="Perpetua" w:hAnsi="Perpetua"/>
          <w:sz w:val="24"/>
          <w:szCs w:val="24"/>
        </w:rPr>
        <w:t xml:space="preserve">IV movimiento: </w:t>
      </w:r>
      <w:r w:rsidRPr="00A92F86">
        <w:rPr>
          <w:rFonts w:ascii="Perpetua" w:hAnsi="Perpetua"/>
          <w:sz w:val="24"/>
          <w:szCs w:val="24"/>
        </w:rPr>
        <w:tab/>
        <w:t>compas del 187-207</w:t>
      </w:r>
    </w:p>
    <w:p w14:paraId="2E5D881E" w14:textId="77777777" w:rsidR="00BB4553" w:rsidRPr="00A92F86" w:rsidRDefault="00BB4553" w:rsidP="00A92F86">
      <w:pPr>
        <w:pStyle w:val="Sinespaciado"/>
        <w:ind w:left="360"/>
        <w:jc w:val="center"/>
        <w:rPr>
          <w:rFonts w:ascii="Perpetua" w:hAnsi="Perpetua"/>
          <w:sz w:val="24"/>
          <w:szCs w:val="24"/>
        </w:rPr>
      </w:pPr>
    </w:p>
    <w:sectPr w:rsidR="00BB4553" w:rsidRPr="00A92F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A28FB"/>
    <w:multiLevelType w:val="hybridMultilevel"/>
    <w:tmpl w:val="E188ABB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EB20ED9"/>
    <w:multiLevelType w:val="hybridMultilevel"/>
    <w:tmpl w:val="82E643B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06783"/>
    <w:multiLevelType w:val="hybridMultilevel"/>
    <w:tmpl w:val="B1825A1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24178985">
    <w:abstractNumId w:val="1"/>
  </w:num>
  <w:num w:numId="2" w16cid:durableId="479419181">
    <w:abstractNumId w:val="0"/>
  </w:num>
  <w:num w:numId="3" w16cid:durableId="507214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12"/>
    <w:rsid w:val="002800C4"/>
    <w:rsid w:val="007353F3"/>
    <w:rsid w:val="007A080C"/>
    <w:rsid w:val="007A4012"/>
    <w:rsid w:val="0087457D"/>
    <w:rsid w:val="00A010ED"/>
    <w:rsid w:val="00A92F86"/>
    <w:rsid w:val="00BB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DC84"/>
  <w15:chartTrackingRefBased/>
  <w15:docId w15:val="{4BDD70C8-DEA6-44DD-9972-45DCD5788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A4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A4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A401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A4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A401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A4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A4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A4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A4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A401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A40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A401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A4012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A4012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A401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A401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A401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A401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A4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A4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A4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A4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A4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A401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A401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A4012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A401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A4012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A4012"/>
    <w:rPr>
      <w:b/>
      <w:bCs/>
      <w:smallCaps/>
      <w:color w:val="2E74B5" w:themeColor="accent1" w:themeShade="BF"/>
      <w:spacing w:val="5"/>
    </w:rPr>
  </w:style>
  <w:style w:type="paragraph" w:styleId="Sinespaciado">
    <w:name w:val="No Spacing"/>
    <w:uiPriority w:val="1"/>
    <w:qFormat/>
    <w:rsid w:val="00BB45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OSN Guatemala</dc:creator>
  <cp:keywords/>
  <dc:description/>
  <cp:lastModifiedBy>OSN Guatemala</cp:lastModifiedBy>
  <cp:revision>2</cp:revision>
  <dcterms:created xsi:type="dcterms:W3CDTF">2025-07-14T18:02:00Z</dcterms:created>
  <dcterms:modified xsi:type="dcterms:W3CDTF">2025-07-14T18:41:00Z</dcterms:modified>
</cp:coreProperties>
</file>